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699B6" w14:textId="365BFCBA" w:rsidR="00C85CFF" w:rsidRDefault="00C0562D">
      <w:pPr>
        <w:tabs>
          <w:tab w:val="left" w:pos="1800"/>
          <w:tab w:val="center" w:pos="4536"/>
          <w:tab w:val="right" w:pos="9070"/>
        </w:tabs>
        <w:ind w:left="1800" w:hanging="1800"/>
        <w:rPr>
          <w:rFonts w:ascii="Arial" w:hAnsi="Arial" w:cs="Arial"/>
          <w:b/>
          <w:bCs/>
          <w:sz w:val="22"/>
          <w:szCs w:val="22"/>
        </w:rPr>
      </w:pPr>
      <w:bookmarkStart w:id="0" w:name="OLE_LINK39"/>
      <w:r>
        <w:rPr>
          <w:rFonts w:ascii="Arial" w:eastAsia="Tahoma" w:hAnsi="Arial" w:cs="Arial"/>
          <w:b/>
          <w:bCs/>
          <w:sz w:val="22"/>
          <w:szCs w:val="22"/>
        </w:rPr>
        <w:t>3GPP TSG-RAN WG</w:t>
      </w:r>
      <w:r>
        <w:rPr>
          <w:rFonts w:ascii="Arial" w:hAnsi="Arial" w:cs="Arial" w:hint="eastAsia"/>
          <w:b/>
          <w:bCs/>
          <w:sz w:val="22"/>
          <w:szCs w:val="22"/>
        </w:rPr>
        <w:t>3</w:t>
      </w:r>
      <w:r>
        <w:rPr>
          <w:rFonts w:ascii="Arial" w:eastAsia="Tahoma" w:hAnsi="Arial" w:cs="Arial"/>
          <w:b/>
          <w:bCs/>
          <w:sz w:val="22"/>
          <w:szCs w:val="22"/>
        </w:rPr>
        <w:t xml:space="preserve"> Meeting #1</w:t>
      </w:r>
      <w:r w:rsidR="008B6174">
        <w:rPr>
          <w:rFonts w:ascii="Arial" w:hAnsi="Arial" w:cs="Arial"/>
          <w:b/>
          <w:bCs/>
          <w:sz w:val="22"/>
          <w:szCs w:val="22"/>
        </w:rPr>
        <w:t>17</w:t>
      </w:r>
      <w:r>
        <w:rPr>
          <w:rFonts w:ascii="Arial" w:eastAsia="Tahoma" w:hAnsi="Arial" w:cs="Arial"/>
          <w:b/>
          <w:bCs/>
          <w:sz w:val="22"/>
          <w:szCs w:val="22"/>
        </w:rPr>
        <w:t>-e</w:t>
      </w:r>
      <w:r>
        <w:rPr>
          <w:rFonts w:ascii="Arial" w:eastAsia="Tahoma" w:hAnsi="Arial" w:cs="Arial"/>
          <w:b/>
          <w:bCs/>
          <w:sz w:val="22"/>
          <w:szCs w:val="22"/>
        </w:rPr>
        <w:tab/>
      </w:r>
      <w:r>
        <w:rPr>
          <w:rFonts w:ascii="Arial" w:eastAsia="Tahoma" w:hAnsi="Arial" w:cs="Arial"/>
          <w:b/>
          <w:bCs/>
          <w:sz w:val="22"/>
          <w:szCs w:val="22"/>
        </w:rPr>
        <w:tab/>
      </w:r>
      <w:r w:rsidR="00E2585E" w:rsidRPr="00E2585E">
        <w:rPr>
          <w:rFonts w:ascii="Arial" w:eastAsia="Tahoma" w:hAnsi="Arial" w:cs="Arial"/>
          <w:b/>
          <w:bCs/>
          <w:sz w:val="22"/>
          <w:szCs w:val="22"/>
        </w:rPr>
        <w:t>R3-224343</w:t>
      </w:r>
    </w:p>
    <w:bookmarkEnd w:id="0"/>
    <w:p w14:paraId="2EE3BE2C" w14:textId="4AADE775" w:rsidR="00C85CFF" w:rsidRDefault="00C0562D">
      <w:pPr>
        <w:pStyle w:val="Header"/>
        <w:tabs>
          <w:tab w:val="clear" w:pos="4536"/>
          <w:tab w:val="left" w:pos="1800"/>
        </w:tabs>
        <w:ind w:left="1800" w:hanging="1800"/>
        <w:jc w:val="both"/>
        <w:rPr>
          <w:rFonts w:eastAsia="宋体"/>
          <w:sz w:val="22"/>
          <w:lang w:eastAsia="zh-CN"/>
        </w:rPr>
      </w:pPr>
      <w:r>
        <w:rPr>
          <w:rFonts w:eastAsia="宋体"/>
          <w:sz w:val="22"/>
          <w:lang w:eastAsia="zh-CN"/>
        </w:rPr>
        <w:t xml:space="preserve">Online, </w:t>
      </w:r>
      <w:r w:rsidR="008B6174">
        <w:rPr>
          <w:rFonts w:eastAsia="宋体"/>
          <w:sz w:val="22"/>
          <w:lang w:eastAsia="zh-CN"/>
        </w:rPr>
        <w:t>15</w:t>
      </w:r>
      <w:r>
        <w:rPr>
          <w:rFonts w:eastAsia="宋体"/>
          <w:sz w:val="22"/>
          <w:vertAlign w:val="superscript"/>
          <w:lang w:eastAsia="zh-CN"/>
        </w:rPr>
        <w:t>t</w:t>
      </w:r>
      <w:r w:rsidR="008B6174">
        <w:rPr>
          <w:rFonts w:eastAsia="宋体"/>
          <w:sz w:val="22"/>
          <w:vertAlign w:val="superscript"/>
          <w:lang w:eastAsia="zh-CN"/>
        </w:rPr>
        <w:t>h</w:t>
      </w:r>
      <w:r>
        <w:rPr>
          <w:rFonts w:eastAsia="宋体"/>
          <w:sz w:val="22"/>
          <w:lang w:eastAsia="zh-CN"/>
        </w:rPr>
        <w:t xml:space="preserve"> – </w:t>
      </w:r>
      <w:r w:rsidR="008B6174">
        <w:rPr>
          <w:rFonts w:eastAsia="宋体"/>
          <w:sz w:val="22"/>
          <w:lang w:eastAsia="zh-CN"/>
        </w:rPr>
        <w:t>24</w:t>
      </w:r>
      <w:r>
        <w:rPr>
          <w:rFonts w:eastAsia="宋体"/>
          <w:sz w:val="22"/>
          <w:vertAlign w:val="superscript"/>
          <w:lang w:eastAsia="zh-CN"/>
        </w:rPr>
        <w:t>th</w:t>
      </w:r>
      <w:r>
        <w:rPr>
          <w:rFonts w:eastAsia="宋体"/>
          <w:sz w:val="22"/>
          <w:lang w:eastAsia="zh-CN"/>
        </w:rPr>
        <w:t xml:space="preserve"> </w:t>
      </w:r>
      <w:r>
        <w:rPr>
          <w:rFonts w:eastAsia="宋体" w:hint="eastAsia"/>
          <w:sz w:val="22"/>
          <w:lang w:eastAsia="zh-CN"/>
        </w:rPr>
        <w:t>Aug</w:t>
      </w:r>
      <w:r>
        <w:rPr>
          <w:rFonts w:eastAsia="宋体"/>
          <w:sz w:val="22"/>
          <w:lang w:eastAsia="zh-CN"/>
        </w:rPr>
        <w:t>. 202</w:t>
      </w:r>
      <w:r>
        <w:rPr>
          <w:rFonts w:eastAsia="宋体" w:hint="eastAsia"/>
          <w:sz w:val="22"/>
          <w:lang w:eastAsia="zh-CN"/>
        </w:rPr>
        <w:t>2</w:t>
      </w:r>
    </w:p>
    <w:p w14:paraId="72037CC4" w14:textId="77777777" w:rsidR="00C85CFF" w:rsidRDefault="00C0562D">
      <w:pPr>
        <w:pStyle w:val="Header"/>
        <w:tabs>
          <w:tab w:val="clear" w:pos="4536"/>
          <w:tab w:val="left" w:pos="1800"/>
        </w:tabs>
        <w:spacing w:after="0"/>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0AD662CB" w14:textId="77777777" w:rsidR="00C85CFF" w:rsidRDefault="00C0562D">
      <w:pPr>
        <w:pStyle w:val="Header"/>
        <w:tabs>
          <w:tab w:val="clear" w:pos="4536"/>
          <w:tab w:val="left" w:pos="1800"/>
        </w:tabs>
        <w:spacing w:after="0"/>
        <w:ind w:left="1800" w:hanging="1800"/>
        <w:rPr>
          <w:rFonts w:eastAsia="宋体"/>
          <w:sz w:val="22"/>
          <w:lang w:eastAsia="zh-CN"/>
        </w:rPr>
      </w:pPr>
      <w:r>
        <w:rPr>
          <w:rFonts w:eastAsia="宋体" w:hint="eastAsia"/>
          <w:sz w:val="22"/>
          <w:lang w:eastAsia="zh-CN"/>
        </w:rPr>
        <w:t>Title:</w:t>
      </w:r>
      <w:bookmarkStart w:id="1" w:name="Title"/>
      <w:bookmarkEnd w:id="1"/>
      <w:r>
        <w:rPr>
          <w:rFonts w:eastAsia="宋体" w:hint="eastAsia"/>
          <w:sz w:val="22"/>
          <w:lang w:eastAsia="zh-CN"/>
        </w:rPr>
        <w:tab/>
        <w:t>Support of CHO with CPAC</w:t>
      </w:r>
    </w:p>
    <w:p w14:paraId="5D98B553" w14:textId="77777777" w:rsidR="00C85CFF" w:rsidRDefault="00C0562D">
      <w:pPr>
        <w:pStyle w:val="Header"/>
        <w:tabs>
          <w:tab w:val="clear" w:pos="4536"/>
          <w:tab w:val="left" w:pos="1800"/>
        </w:tabs>
        <w:spacing w:after="0"/>
        <w:ind w:left="1800" w:hanging="1800"/>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r>
      <w:r>
        <w:rPr>
          <w:rFonts w:eastAsia="宋体" w:hint="eastAsia"/>
          <w:sz w:val="22"/>
          <w:lang w:eastAsia="zh-CN"/>
        </w:rPr>
        <w:t>14</w:t>
      </w:r>
      <w:r>
        <w:rPr>
          <w:rFonts w:eastAsia="宋体"/>
          <w:sz w:val="22"/>
          <w:lang w:eastAsia="zh-CN"/>
        </w:rPr>
        <w:t>.</w:t>
      </w:r>
      <w:r>
        <w:rPr>
          <w:rFonts w:eastAsia="宋体" w:hint="eastAsia"/>
          <w:sz w:val="22"/>
          <w:lang w:eastAsia="zh-CN"/>
        </w:rPr>
        <w:t>3</w:t>
      </w:r>
    </w:p>
    <w:p w14:paraId="4671181B" w14:textId="77777777" w:rsidR="00C85CFF" w:rsidRDefault="00C0562D">
      <w:pPr>
        <w:pStyle w:val="Header"/>
        <w:tabs>
          <w:tab w:val="clear" w:pos="4536"/>
          <w:tab w:val="left" w:pos="1800"/>
        </w:tabs>
        <w:spacing w:after="0"/>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7BB68D4F" w14:textId="77777777" w:rsidR="00C85CFF" w:rsidRDefault="00C0562D">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bookmarkStart w:id="4" w:name="OLE_LINK14"/>
      <w:bookmarkStart w:id="5" w:name="OLE_LINK13"/>
      <w:r>
        <w:rPr>
          <w:rFonts w:cs="Times New Roman" w:hint="eastAsia"/>
          <w:b w:val="0"/>
          <w:bCs w:val="0"/>
          <w:kern w:val="0"/>
          <w:sz w:val="36"/>
          <w:szCs w:val="20"/>
          <w:lang w:val="en-GB" w:eastAsia="en-GB"/>
        </w:rPr>
        <w:t>Introduction</w:t>
      </w:r>
    </w:p>
    <w:p w14:paraId="2558172C" w14:textId="0204C00A" w:rsidR="00C85CFF" w:rsidRPr="002010F3" w:rsidRDefault="00276D55">
      <w:pPr>
        <w:jc w:val="both"/>
        <w:rPr>
          <w:bCs/>
          <w:sz w:val="21"/>
          <w:szCs w:val="21"/>
        </w:rPr>
      </w:pPr>
      <w:r w:rsidRPr="002010F3">
        <w:rPr>
          <w:bCs/>
          <w:sz w:val="21"/>
          <w:szCs w:val="21"/>
        </w:rPr>
        <w:t xml:space="preserve">In Release 17, CHO with SCG has been introduced to improve the UE throughput after performing CHO. CHO with SCG was specified by enhancing CHO to include the configurations of both target MCG and target SCG. However, this alone may not be sufficient to optimize NR-DC mobility, as the radio link quality of the conditionally-configured </w:t>
      </w:r>
      <w:proofErr w:type="spellStart"/>
      <w:r w:rsidRPr="002010F3">
        <w:rPr>
          <w:bCs/>
          <w:sz w:val="21"/>
          <w:szCs w:val="21"/>
        </w:rPr>
        <w:t>PSCell</w:t>
      </w:r>
      <w:proofErr w:type="spellEnd"/>
      <w:r w:rsidRPr="002010F3">
        <w:rPr>
          <w:bCs/>
          <w:sz w:val="21"/>
          <w:szCs w:val="21"/>
        </w:rPr>
        <w:t xml:space="preserve"> may not be good enough. Therefore, </w:t>
      </w:r>
      <w:r w:rsidR="00C0562D" w:rsidRPr="002010F3">
        <w:rPr>
          <w:bCs/>
          <w:sz w:val="21"/>
          <w:szCs w:val="21"/>
        </w:rPr>
        <w:t>the</w:t>
      </w:r>
      <w:r w:rsidR="002A0080">
        <w:rPr>
          <w:bCs/>
          <w:sz w:val="21"/>
          <w:szCs w:val="21"/>
        </w:rPr>
        <w:t xml:space="preserve"> </w:t>
      </w:r>
      <w:r w:rsidR="00C0562D" w:rsidRPr="002010F3">
        <w:rPr>
          <w:bCs/>
          <w:sz w:val="21"/>
          <w:szCs w:val="21"/>
        </w:rPr>
        <w:t xml:space="preserve">WID on Further NR mobility </w:t>
      </w:r>
      <w:proofErr w:type="gramStart"/>
      <w:r w:rsidR="00C0562D" w:rsidRPr="002010F3">
        <w:rPr>
          <w:bCs/>
          <w:sz w:val="21"/>
          <w:szCs w:val="21"/>
        </w:rPr>
        <w:t>enhancements</w:t>
      </w:r>
      <w:r w:rsidR="00240AF3" w:rsidRPr="002010F3">
        <w:rPr>
          <w:bCs/>
          <w:sz w:val="21"/>
          <w:szCs w:val="21"/>
        </w:rPr>
        <w:t>[</w:t>
      </w:r>
      <w:proofErr w:type="gramEnd"/>
      <w:r w:rsidR="00240AF3" w:rsidRPr="002010F3">
        <w:rPr>
          <w:bCs/>
          <w:sz w:val="21"/>
          <w:szCs w:val="21"/>
        </w:rPr>
        <w:t>1]</w:t>
      </w:r>
      <w:r w:rsidR="00C0562D" w:rsidRPr="002010F3">
        <w:rPr>
          <w:bCs/>
          <w:sz w:val="21"/>
          <w:szCs w:val="21"/>
        </w:rPr>
        <w:t xml:space="preserve"> was agreed</w:t>
      </w:r>
      <w:r w:rsidRPr="002010F3">
        <w:rPr>
          <w:bCs/>
          <w:sz w:val="21"/>
          <w:szCs w:val="21"/>
        </w:rPr>
        <w:t xml:space="preserve"> in RAN#96-e</w:t>
      </w:r>
      <w:r w:rsidR="00C0562D" w:rsidRPr="002010F3">
        <w:rPr>
          <w:bCs/>
          <w:sz w:val="21"/>
          <w:szCs w:val="21"/>
        </w:rPr>
        <w:t xml:space="preserve">. One of the objectives is </w:t>
      </w:r>
      <w:r w:rsidR="00761B6F" w:rsidRPr="002010F3">
        <w:rPr>
          <w:bCs/>
          <w:sz w:val="21"/>
          <w:szCs w:val="21"/>
        </w:rPr>
        <w:t xml:space="preserve">the </w:t>
      </w:r>
      <w:r w:rsidR="00C0562D" w:rsidRPr="002010F3">
        <w:rPr>
          <w:bCs/>
          <w:sz w:val="21"/>
          <w:szCs w:val="21"/>
        </w:rPr>
        <w:t>following:</w:t>
      </w:r>
    </w:p>
    <w:tbl>
      <w:tblPr>
        <w:tblStyle w:val="TableGrid"/>
        <w:tblW w:w="0" w:type="auto"/>
        <w:tblLook w:val="04A0" w:firstRow="1" w:lastRow="0" w:firstColumn="1" w:lastColumn="0" w:noHBand="0" w:noVBand="1"/>
      </w:tblPr>
      <w:tblGrid>
        <w:gridCol w:w="9062"/>
      </w:tblGrid>
      <w:tr w:rsidR="00C85CFF" w14:paraId="0CA166C9" w14:textId="77777777">
        <w:tc>
          <w:tcPr>
            <w:tcW w:w="9288" w:type="dxa"/>
          </w:tcPr>
          <w:p w14:paraId="3F7DB60C" w14:textId="77777777" w:rsidR="00C85CFF" w:rsidRDefault="00C0562D">
            <w:pPr>
              <w:numPr>
                <w:ilvl w:val="0"/>
                <w:numId w:val="5"/>
              </w:numPr>
              <w:ind w:left="360"/>
              <w:jc w:val="both"/>
              <w:rPr>
                <w:bCs/>
                <w:sz w:val="21"/>
                <w:szCs w:val="21"/>
              </w:rPr>
            </w:pPr>
            <w:r>
              <w:rPr>
                <w:bCs/>
                <w:sz w:val="21"/>
                <w:szCs w:val="21"/>
              </w:rPr>
              <w:t>To specify CHO including target MCG and candidate SCGs for CPC/CPA in NR-DC [RAN3, RAN2]</w:t>
            </w:r>
          </w:p>
          <w:p w14:paraId="54BDB3A3" w14:textId="77777777" w:rsidR="00C85CFF" w:rsidRDefault="00C0562D">
            <w:pPr>
              <w:numPr>
                <w:ilvl w:val="0"/>
                <w:numId w:val="6"/>
              </w:numPr>
              <w:jc w:val="both"/>
              <w:rPr>
                <w:bCs/>
                <w:sz w:val="21"/>
                <w:szCs w:val="21"/>
              </w:rPr>
            </w:pPr>
            <w:r>
              <w:rPr>
                <w:bCs/>
                <w:sz w:val="21"/>
                <w:szCs w:val="21"/>
              </w:rPr>
              <w:t>CHO including target MCG and target SCG is used as the baseline</w:t>
            </w:r>
          </w:p>
        </w:tc>
      </w:tr>
    </w:tbl>
    <w:p w14:paraId="26F0D615" w14:textId="77777777" w:rsidR="00C85CFF" w:rsidRPr="002010F3" w:rsidRDefault="00761B6F" w:rsidP="002010F3">
      <w:pPr>
        <w:jc w:val="both"/>
        <w:rPr>
          <w:bCs/>
          <w:sz w:val="21"/>
          <w:szCs w:val="21"/>
        </w:rPr>
      </w:pPr>
      <w:r>
        <w:rPr>
          <w:bCs/>
          <w:sz w:val="21"/>
          <w:szCs w:val="21"/>
        </w:rPr>
        <w:t>This paper</w:t>
      </w:r>
      <w:r w:rsidR="00C0562D">
        <w:rPr>
          <w:rFonts w:hint="eastAsia"/>
          <w:bCs/>
          <w:sz w:val="21"/>
          <w:szCs w:val="21"/>
        </w:rPr>
        <w:t xml:space="preserve"> will provide our initial thinking on how to support CHO with CPAC in RAN3.</w:t>
      </w:r>
    </w:p>
    <w:p w14:paraId="0051ABCA" w14:textId="77777777" w:rsidR="00C85CFF" w:rsidRDefault="00C0562D">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7359CD79" w14:textId="77777777" w:rsidR="00C85CFF" w:rsidRDefault="00C0562D">
      <w:pPr>
        <w:jc w:val="both"/>
        <w:rPr>
          <w:bCs/>
          <w:sz w:val="21"/>
          <w:szCs w:val="21"/>
        </w:rPr>
      </w:pPr>
      <w:r>
        <w:rPr>
          <w:rFonts w:hint="eastAsia"/>
          <w:bCs/>
          <w:sz w:val="21"/>
          <w:szCs w:val="21"/>
        </w:rPr>
        <w:t xml:space="preserve">In our understanding, there are three scenarios regarding the handover </w:t>
      </w:r>
      <w:r w:rsidR="00761B6F">
        <w:rPr>
          <w:bCs/>
          <w:sz w:val="21"/>
          <w:szCs w:val="21"/>
        </w:rPr>
        <w:t>that</w:t>
      </w:r>
      <w:r>
        <w:rPr>
          <w:rFonts w:hint="eastAsia"/>
          <w:bCs/>
          <w:sz w:val="21"/>
          <w:szCs w:val="21"/>
        </w:rPr>
        <w:t xml:space="preserve"> </w:t>
      </w:r>
      <w:r w:rsidR="00761B6F">
        <w:rPr>
          <w:rFonts w:hint="eastAsia"/>
          <w:bCs/>
          <w:sz w:val="21"/>
          <w:szCs w:val="21"/>
        </w:rPr>
        <w:t>lead</w:t>
      </w:r>
      <w:r>
        <w:rPr>
          <w:rFonts w:hint="eastAsia"/>
          <w:bCs/>
          <w:sz w:val="21"/>
          <w:szCs w:val="21"/>
        </w:rPr>
        <w:t xml:space="preserve"> to NR-DC.</w:t>
      </w:r>
    </w:p>
    <w:tbl>
      <w:tblPr>
        <w:tblStyle w:val="TableGrid"/>
        <w:tblW w:w="0" w:type="auto"/>
        <w:tblLook w:val="04A0" w:firstRow="1" w:lastRow="0" w:firstColumn="1" w:lastColumn="0" w:noHBand="0" w:noVBand="1"/>
      </w:tblPr>
      <w:tblGrid>
        <w:gridCol w:w="3036"/>
        <w:gridCol w:w="3013"/>
        <w:gridCol w:w="3013"/>
      </w:tblGrid>
      <w:tr w:rsidR="00C85CFF" w14:paraId="42914723" w14:textId="77777777">
        <w:trPr>
          <w:trHeight w:val="369"/>
        </w:trPr>
        <w:tc>
          <w:tcPr>
            <w:tcW w:w="3096" w:type="dxa"/>
          </w:tcPr>
          <w:p w14:paraId="572CA1C0" w14:textId="77777777" w:rsidR="00C85CFF" w:rsidRDefault="00C85CFF">
            <w:pPr>
              <w:jc w:val="both"/>
              <w:rPr>
                <w:bCs/>
                <w:sz w:val="21"/>
                <w:szCs w:val="21"/>
              </w:rPr>
            </w:pPr>
          </w:p>
        </w:tc>
        <w:tc>
          <w:tcPr>
            <w:tcW w:w="3096" w:type="dxa"/>
          </w:tcPr>
          <w:p w14:paraId="66463A42" w14:textId="77777777" w:rsidR="00C85CFF" w:rsidRDefault="00C0562D">
            <w:pPr>
              <w:jc w:val="both"/>
              <w:rPr>
                <w:bCs/>
                <w:sz w:val="21"/>
                <w:szCs w:val="21"/>
              </w:rPr>
            </w:pPr>
            <w:r>
              <w:rPr>
                <w:rFonts w:hint="eastAsia"/>
                <w:bCs/>
                <w:sz w:val="21"/>
                <w:szCs w:val="21"/>
              </w:rPr>
              <w:t>Serving Cell(s) before handover</w:t>
            </w:r>
          </w:p>
        </w:tc>
        <w:tc>
          <w:tcPr>
            <w:tcW w:w="3096" w:type="dxa"/>
          </w:tcPr>
          <w:p w14:paraId="2F35EB51" w14:textId="77777777" w:rsidR="00C85CFF" w:rsidRDefault="00C0562D">
            <w:pPr>
              <w:jc w:val="both"/>
              <w:rPr>
                <w:bCs/>
                <w:sz w:val="21"/>
                <w:szCs w:val="21"/>
              </w:rPr>
            </w:pPr>
            <w:r>
              <w:rPr>
                <w:rFonts w:hint="eastAsia"/>
                <w:bCs/>
                <w:sz w:val="21"/>
                <w:szCs w:val="21"/>
              </w:rPr>
              <w:t>Serving Cell(s) after handover</w:t>
            </w:r>
          </w:p>
        </w:tc>
      </w:tr>
      <w:tr w:rsidR="00C85CFF" w14:paraId="77429C57" w14:textId="77777777">
        <w:tc>
          <w:tcPr>
            <w:tcW w:w="3096" w:type="dxa"/>
          </w:tcPr>
          <w:p w14:paraId="5A62D2D8" w14:textId="77777777" w:rsidR="00C85CFF" w:rsidRDefault="00C0562D">
            <w:pPr>
              <w:jc w:val="both"/>
              <w:rPr>
                <w:bCs/>
                <w:sz w:val="21"/>
                <w:szCs w:val="21"/>
              </w:rPr>
            </w:pPr>
            <w:r>
              <w:rPr>
                <w:rFonts w:hint="eastAsia"/>
                <w:bCs/>
                <w:sz w:val="21"/>
                <w:szCs w:val="21"/>
              </w:rPr>
              <w:t>Scenario1: gNB to MN HO</w:t>
            </w:r>
          </w:p>
        </w:tc>
        <w:tc>
          <w:tcPr>
            <w:tcW w:w="3096" w:type="dxa"/>
          </w:tcPr>
          <w:p w14:paraId="1C3F8D1A" w14:textId="44D024C7" w:rsidR="00C85CFF" w:rsidRDefault="00C0562D">
            <w:pPr>
              <w:jc w:val="both"/>
              <w:rPr>
                <w:bCs/>
                <w:sz w:val="21"/>
                <w:szCs w:val="21"/>
              </w:rPr>
            </w:pPr>
            <w:r>
              <w:rPr>
                <w:rFonts w:hint="eastAsia"/>
                <w:bCs/>
                <w:sz w:val="21"/>
                <w:szCs w:val="21"/>
              </w:rPr>
              <w:t>PCell1</w:t>
            </w:r>
          </w:p>
        </w:tc>
        <w:tc>
          <w:tcPr>
            <w:tcW w:w="3096" w:type="dxa"/>
            <w:vMerge w:val="restart"/>
          </w:tcPr>
          <w:p w14:paraId="3272C028" w14:textId="5C56F97D" w:rsidR="00C85CFF" w:rsidRDefault="00C0562D">
            <w:pPr>
              <w:jc w:val="both"/>
              <w:rPr>
                <w:bCs/>
                <w:sz w:val="21"/>
                <w:szCs w:val="21"/>
              </w:rPr>
            </w:pPr>
            <w:r>
              <w:rPr>
                <w:rFonts w:hint="eastAsia"/>
                <w:bCs/>
                <w:sz w:val="21"/>
                <w:szCs w:val="21"/>
              </w:rPr>
              <w:t>PCell2</w:t>
            </w:r>
            <w:r w:rsidR="002A0080">
              <w:rPr>
                <w:rFonts w:hint="eastAsia"/>
                <w:bCs/>
                <w:sz w:val="21"/>
                <w:szCs w:val="21"/>
              </w:rPr>
              <w:t>，</w:t>
            </w:r>
            <w:r w:rsidR="00E2585E">
              <w:rPr>
                <w:rFonts w:hint="eastAsia"/>
                <w:bCs/>
                <w:sz w:val="21"/>
                <w:szCs w:val="21"/>
              </w:rPr>
              <w:t xml:space="preserve"> </w:t>
            </w:r>
            <w:r>
              <w:rPr>
                <w:rFonts w:hint="eastAsia"/>
                <w:bCs/>
                <w:sz w:val="21"/>
                <w:szCs w:val="21"/>
              </w:rPr>
              <w:t>PSCell2</w:t>
            </w:r>
          </w:p>
        </w:tc>
      </w:tr>
      <w:tr w:rsidR="00C85CFF" w14:paraId="39F3EDB5" w14:textId="77777777">
        <w:tc>
          <w:tcPr>
            <w:tcW w:w="3096" w:type="dxa"/>
          </w:tcPr>
          <w:p w14:paraId="51749F54" w14:textId="77777777" w:rsidR="00C85CFF" w:rsidRDefault="00C0562D">
            <w:pPr>
              <w:jc w:val="both"/>
              <w:rPr>
                <w:bCs/>
                <w:sz w:val="21"/>
                <w:szCs w:val="21"/>
              </w:rPr>
            </w:pPr>
            <w:r>
              <w:rPr>
                <w:rFonts w:hint="eastAsia"/>
                <w:bCs/>
                <w:sz w:val="21"/>
                <w:szCs w:val="21"/>
              </w:rPr>
              <w:t>Scenario</w:t>
            </w:r>
            <w:proofErr w:type="gramStart"/>
            <w:r>
              <w:rPr>
                <w:rFonts w:hint="eastAsia"/>
                <w:bCs/>
                <w:sz w:val="21"/>
                <w:szCs w:val="21"/>
              </w:rPr>
              <w:t>2:inter</w:t>
            </w:r>
            <w:proofErr w:type="gramEnd"/>
            <w:r>
              <w:rPr>
                <w:rFonts w:hint="eastAsia"/>
                <w:bCs/>
                <w:sz w:val="21"/>
                <w:szCs w:val="21"/>
              </w:rPr>
              <w:t xml:space="preserve">-PCell handover with </w:t>
            </w:r>
            <w:proofErr w:type="spellStart"/>
            <w:r>
              <w:rPr>
                <w:rFonts w:hint="eastAsia"/>
                <w:bCs/>
                <w:sz w:val="21"/>
                <w:szCs w:val="21"/>
              </w:rPr>
              <w:t>PSCell</w:t>
            </w:r>
            <w:proofErr w:type="spellEnd"/>
            <w:r>
              <w:rPr>
                <w:rFonts w:hint="eastAsia"/>
                <w:bCs/>
                <w:sz w:val="21"/>
                <w:szCs w:val="21"/>
              </w:rPr>
              <w:t xml:space="preserve"> change</w:t>
            </w:r>
          </w:p>
        </w:tc>
        <w:tc>
          <w:tcPr>
            <w:tcW w:w="3096" w:type="dxa"/>
          </w:tcPr>
          <w:p w14:paraId="02113EBF" w14:textId="1399BD97" w:rsidR="00C85CFF" w:rsidRDefault="00C0562D">
            <w:pPr>
              <w:jc w:val="both"/>
              <w:rPr>
                <w:bCs/>
                <w:sz w:val="21"/>
                <w:szCs w:val="21"/>
              </w:rPr>
            </w:pPr>
            <w:r>
              <w:rPr>
                <w:rFonts w:hint="eastAsia"/>
                <w:bCs/>
                <w:sz w:val="21"/>
                <w:szCs w:val="21"/>
              </w:rPr>
              <w:t>PCell1</w:t>
            </w:r>
            <w:r w:rsidR="002A0080">
              <w:rPr>
                <w:rFonts w:hint="eastAsia"/>
                <w:bCs/>
                <w:sz w:val="21"/>
                <w:szCs w:val="21"/>
              </w:rPr>
              <w:t>，</w:t>
            </w:r>
            <w:r>
              <w:rPr>
                <w:rFonts w:hint="eastAsia"/>
                <w:bCs/>
                <w:sz w:val="21"/>
                <w:szCs w:val="21"/>
              </w:rPr>
              <w:t>PSCell1</w:t>
            </w:r>
          </w:p>
        </w:tc>
        <w:tc>
          <w:tcPr>
            <w:tcW w:w="3096" w:type="dxa"/>
            <w:vMerge/>
          </w:tcPr>
          <w:p w14:paraId="6AA0E812" w14:textId="77777777" w:rsidR="00C85CFF" w:rsidRDefault="00C85CFF">
            <w:pPr>
              <w:jc w:val="both"/>
              <w:rPr>
                <w:bCs/>
                <w:sz w:val="21"/>
                <w:szCs w:val="21"/>
              </w:rPr>
            </w:pPr>
          </w:p>
        </w:tc>
      </w:tr>
      <w:tr w:rsidR="00C85CFF" w14:paraId="145841DD" w14:textId="77777777">
        <w:tc>
          <w:tcPr>
            <w:tcW w:w="3096" w:type="dxa"/>
          </w:tcPr>
          <w:p w14:paraId="5DF30A33" w14:textId="77777777" w:rsidR="00C85CFF" w:rsidRDefault="00C0562D">
            <w:pPr>
              <w:jc w:val="both"/>
              <w:rPr>
                <w:bCs/>
                <w:sz w:val="21"/>
                <w:szCs w:val="21"/>
              </w:rPr>
            </w:pPr>
            <w:r>
              <w:rPr>
                <w:rFonts w:hint="eastAsia"/>
                <w:bCs/>
                <w:sz w:val="21"/>
                <w:szCs w:val="21"/>
              </w:rPr>
              <w:t>Scenario</w:t>
            </w:r>
            <w:proofErr w:type="gramStart"/>
            <w:r>
              <w:rPr>
                <w:rFonts w:hint="eastAsia"/>
                <w:bCs/>
                <w:sz w:val="21"/>
                <w:szCs w:val="21"/>
              </w:rPr>
              <w:t>3:inter</w:t>
            </w:r>
            <w:proofErr w:type="gramEnd"/>
            <w:r>
              <w:rPr>
                <w:rFonts w:hint="eastAsia"/>
                <w:bCs/>
                <w:sz w:val="21"/>
                <w:szCs w:val="21"/>
              </w:rPr>
              <w:t xml:space="preserve">-PCell handover without </w:t>
            </w:r>
            <w:proofErr w:type="spellStart"/>
            <w:r>
              <w:rPr>
                <w:rFonts w:hint="eastAsia"/>
                <w:bCs/>
                <w:sz w:val="21"/>
                <w:szCs w:val="21"/>
              </w:rPr>
              <w:t>PSCell</w:t>
            </w:r>
            <w:proofErr w:type="spellEnd"/>
            <w:r>
              <w:rPr>
                <w:rFonts w:hint="eastAsia"/>
                <w:bCs/>
                <w:sz w:val="21"/>
                <w:szCs w:val="21"/>
              </w:rPr>
              <w:t xml:space="preserve"> change</w:t>
            </w:r>
          </w:p>
        </w:tc>
        <w:tc>
          <w:tcPr>
            <w:tcW w:w="3096" w:type="dxa"/>
          </w:tcPr>
          <w:p w14:paraId="4FDB3160" w14:textId="61F53C66" w:rsidR="00C85CFF" w:rsidRDefault="00C0562D">
            <w:pPr>
              <w:jc w:val="both"/>
              <w:rPr>
                <w:bCs/>
                <w:sz w:val="21"/>
                <w:szCs w:val="21"/>
              </w:rPr>
            </w:pPr>
            <w:r>
              <w:rPr>
                <w:rFonts w:hint="eastAsia"/>
                <w:bCs/>
                <w:sz w:val="21"/>
                <w:szCs w:val="21"/>
              </w:rPr>
              <w:t>PCell1</w:t>
            </w:r>
            <w:r w:rsidR="002A0080">
              <w:rPr>
                <w:rFonts w:hint="eastAsia"/>
                <w:bCs/>
                <w:sz w:val="21"/>
                <w:szCs w:val="21"/>
              </w:rPr>
              <w:t>，</w:t>
            </w:r>
            <w:r>
              <w:rPr>
                <w:rFonts w:hint="eastAsia"/>
                <w:bCs/>
                <w:sz w:val="21"/>
                <w:szCs w:val="21"/>
              </w:rPr>
              <w:t>PSCell2</w:t>
            </w:r>
          </w:p>
        </w:tc>
        <w:tc>
          <w:tcPr>
            <w:tcW w:w="3096" w:type="dxa"/>
            <w:vMerge/>
          </w:tcPr>
          <w:p w14:paraId="27020A77" w14:textId="77777777" w:rsidR="00C85CFF" w:rsidRDefault="00C85CFF">
            <w:pPr>
              <w:jc w:val="both"/>
              <w:rPr>
                <w:bCs/>
                <w:sz w:val="21"/>
                <w:szCs w:val="21"/>
              </w:rPr>
            </w:pPr>
          </w:p>
        </w:tc>
      </w:tr>
    </w:tbl>
    <w:p w14:paraId="18E36B77" w14:textId="135B0E55" w:rsidR="00C85CFF" w:rsidRDefault="00C0562D">
      <w:pPr>
        <w:jc w:val="both"/>
        <w:rPr>
          <w:bCs/>
          <w:sz w:val="21"/>
          <w:szCs w:val="21"/>
        </w:rPr>
      </w:pPr>
      <w:r>
        <w:rPr>
          <w:rFonts w:hint="eastAsia"/>
          <w:bCs/>
          <w:sz w:val="21"/>
          <w:szCs w:val="21"/>
        </w:rPr>
        <w:t xml:space="preserve">Scenario1 occurs when a UE performs CHO with CPA, i.e. the </w:t>
      </w:r>
      <w:proofErr w:type="spellStart"/>
      <w:r>
        <w:rPr>
          <w:rFonts w:hint="eastAsia"/>
          <w:bCs/>
          <w:sz w:val="21"/>
          <w:szCs w:val="21"/>
        </w:rPr>
        <w:t>PSCell</w:t>
      </w:r>
      <w:proofErr w:type="spellEnd"/>
      <w:r>
        <w:rPr>
          <w:rFonts w:hint="eastAsia"/>
          <w:bCs/>
          <w:sz w:val="21"/>
          <w:szCs w:val="21"/>
        </w:rPr>
        <w:t xml:space="preserve"> is added during the handover. Scenario2 happens when a UE performs CHO with CPC, i.e. the serving </w:t>
      </w:r>
      <w:proofErr w:type="spellStart"/>
      <w:r>
        <w:rPr>
          <w:rFonts w:hint="eastAsia"/>
          <w:bCs/>
          <w:sz w:val="21"/>
          <w:szCs w:val="21"/>
        </w:rPr>
        <w:t>PSCell</w:t>
      </w:r>
      <w:proofErr w:type="spellEnd"/>
      <w:r>
        <w:rPr>
          <w:rFonts w:hint="eastAsia"/>
          <w:bCs/>
          <w:sz w:val="21"/>
          <w:szCs w:val="21"/>
        </w:rPr>
        <w:t xml:space="preserve"> is changed during the handover. Obviously, both scenario1 and 2 are </w:t>
      </w:r>
      <w:r w:rsidR="00761B6F">
        <w:rPr>
          <w:bCs/>
          <w:sz w:val="21"/>
          <w:szCs w:val="21"/>
        </w:rPr>
        <w:t>within</w:t>
      </w:r>
      <w:r>
        <w:rPr>
          <w:rFonts w:hint="eastAsia"/>
          <w:bCs/>
          <w:sz w:val="21"/>
          <w:szCs w:val="21"/>
        </w:rPr>
        <w:t xml:space="preserve"> the scope of the WID. </w:t>
      </w:r>
    </w:p>
    <w:p w14:paraId="679E8633" w14:textId="3823DB73" w:rsidR="00C85CFF" w:rsidRDefault="00276D55" w:rsidP="002010F3">
      <w:pPr>
        <w:jc w:val="both"/>
        <w:rPr>
          <w:bCs/>
          <w:sz w:val="21"/>
          <w:szCs w:val="21"/>
        </w:rPr>
      </w:pPr>
      <w:r>
        <w:rPr>
          <w:rFonts w:hint="eastAsia"/>
          <w:bCs/>
          <w:sz w:val="21"/>
          <w:szCs w:val="21"/>
        </w:rPr>
        <w:t>I</w:t>
      </w:r>
      <w:r>
        <w:rPr>
          <w:bCs/>
          <w:sz w:val="21"/>
          <w:szCs w:val="21"/>
        </w:rPr>
        <w:t>n our understanding, the R</w:t>
      </w:r>
      <w:r>
        <w:rPr>
          <w:rFonts w:hint="eastAsia"/>
          <w:bCs/>
          <w:sz w:val="21"/>
          <w:szCs w:val="21"/>
        </w:rPr>
        <w:t>el-</w:t>
      </w:r>
      <w:r>
        <w:rPr>
          <w:bCs/>
          <w:sz w:val="21"/>
          <w:szCs w:val="21"/>
        </w:rPr>
        <w:t>16 and R</w:t>
      </w:r>
      <w:r>
        <w:rPr>
          <w:rFonts w:hint="eastAsia"/>
          <w:bCs/>
          <w:sz w:val="21"/>
          <w:szCs w:val="21"/>
        </w:rPr>
        <w:t>el-</w:t>
      </w:r>
      <w:r>
        <w:rPr>
          <w:bCs/>
          <w:sz w:val="21"/>
          <w:szCs w:val="21"/>
        </w:rPr>
        <w:t xml:space="preserve">17 CPC always lead to </w:t>
      </w:r>
      <w:proofErr w:type="spellStart"/>
      <w:r>
        <w:rPr>
          <w:bCs/>
          <w:sz w:val="21"/>
          <w:szCs w:val="21"/>
        </w:rPr>
        <w:t>PSCell</w:t>
      </w:r>
      <w:proofErr w:type="spellEnd"/>
      <w:r>
        <w:rPr>
          <w:bCs/>
          <w:sz w:val="21"/>
          <w:szCs w:val="21"/>
        </w:rPr>
        <w:t xml:space="preserve"> change. But there is no </w:t>
      </w:r>
      <w:proofErr w:type="spellStart"/>
      <w:r>
        <w:rPr>
          <w:bCs/>
          <w:sz w:val="21"/>
          <w:szCs w:val="21"/>
        </w:rPr>
        <w:t>PSCell</w:t>
      </w:r>
      <w:proofErr w:type="spellEnd"/>
      <w:r>
        <w:rPr>
          <w:bCs/>
          <w:sz w:val="21"/>
          <w:szCs w:val="21"/>
        </w:rPr>
        <w:t xml:space="preserve"> change in </w:t>
      </w:r>
      <w:r>
        <w:rPr>
          <w:rFonts w:hint="eastAsia"/>
          <w:bCs/>
          <w:sz w:val="21"/>
          <w:szCs w:val="21"/>
        </w:rPr>
        <w:t>scenario3</w:t>
      </w:r>
      <w:r>
        <w:rPr>
          <w:bCs/>
          <w:sz w:val="21"/>
          <w:szCs w:val="21"/>
        </w:rPr>
        <w:t xml:space="preserve">. Hence, </w:t>
      </w:r>
      <w:r w:rsidR="00C0562D">
        <w:rPr>
          <w:rFonts w:hint="eastAsia"/>
          <w:bCs/>
          <w:sz w:val="21"/>
          <w:szCs w:val="21"/>
        </w:rPr>
        <w:t xml:space="preserve">it is not clear whether </w:t>
      </w:r>
      <w:r w:rsidR="004D2F7D">
        <w:rPr>
          <w:bCs/>
          <w:sz w:val="21"/>
          <w:szCs w:val="21"/>
        </w:rPr>
        <w:t xml:space="preserve">the </w:t>
      </w:r>
      <w:r w:rsidR="00C0562D">
        <w:rPr>
          <w:rFonts w:hint="eastAsia"/>
          <w:bCs/>
          <w:sz w:val="21"/>
          <w:szCs w:val="21"/>
        </w:rPr>
        <w:t xml:space="preserve">scenario3 </w:t>
      </w:r>
      <w:r w:rsidR="002A0080">
        <w:rPr>
          <w:bCs/>
          <w:sz w:val="21"/>
          <w:szCs w:val="21"/>
        </w:rPr>
        <w:t>is within the scope of the WID</w:t>
      </w:r>
      <w:r w:rsidR="00C0562D">
        <w:rPr>
          <w:rFonts w:hint="eastAsia"/>
          <w:bCs/>
          <w:sz w:val="21"/>
          <w:szCs w:val="21"/>
        </w:rPr>
        <w:t xml:space="preserve">. </w:t>
      </w:r>
      <w:r>
        <w:rPr>
          <w:rFonts w:hint="eastAsia"/>
          <w:bCs/>
          <w:sz w:val="21"/>
          <w:szCs w:val="21"/>
        </w:rPr>
        <w:t>Given</w:t>
      </w:r>
      <w:r w:rsidR="00C0562D">
        <w:rPr>
          <w:rFonts w:hint="eastAsia"/>
          <w:bCs/>
          <w:sz w:val="21"/>
          <w:szCs w:val="21"/>
        </w:rPr>
        <w:t xml:space="preserve"> scenario3 is a typical handover scenario </w:t>
      </w:r>
      <w:r w:rsidR="00796135">
        <w:rPr>
          <w:bCs/>
          <w:sz w:val="21"/>
          <w:szCs w:val="21"/>
        </w:rPr>
        <w:t xml:space="preserve">that </w:t>
      </w:r>
      <w:r w:rsidR="00C0562D">
        <w:rPr>
          <w:rFonts w:hint="eastAsia"/>
          <w:bCs/>
          <w:sz w:val="21"/>
          <w:szCs w:val="21"/>
        </w:rPr>
        <w:t xml:space="preserve">has already </w:t>
      </w:r>
      <w:r w:rsidR="00761B6F">
        <w:rPr>
          <w:bCs/>
          <w:sz w:val="21"/>
          <w:szCs w:val="21"/>
        </w:rPr>
        <w:t>been</w:t>
      </w:r>
      <w:r w:rsidR="00C0562D">
        <w:rPr>
          <w:rFonts w:hint="eastAsia"/>
          <w:bCs/>
          <w:sz w:val="21"/>
          <w:szCs w:val="21"/>
        </w:rPr>
        <w:t xml:space="preserve"> supported in legacy handover </w:t>
      </w:r>
      <w:r w:rsidR="00761B6F">
        <w:rPr>
          <w:bCs/>
          <w:sz w:val="21"/>
          <w:szCs w:val="21"/>
        </w:rPr>
        <w:t>procedures</w:t>
      </w:r>
      <w:r w:rsidR="00C0562D">
        <w:rPr>
          <w:rFonts w:hint="eastAsia"/>
          <w:bCs/>
          <w:sz w:val="21"/>
          <w:szCs w:val="21"/>
        </w:rPr>
        <w:t xml:space="preserve">, we </w:t>
      </w:r>
      <w:r w:rsidR="00796135">
        <w:rPr>
          <w:rFonts w:hint="eastAsia"/>
          <w:bCs/>
          <w:sz w:val="21"/>
          <w:szCs w:val="21"/>
        </w:rPr>
        <w:t>see</w:t>
      </w:r>
      <w:r w:rsidR="00796135">
        <w:rPr>
          <w:bCs/>
          <w:sz w:val="21"/>
          <w:szCs w:val="21"/>
        </w:rPr>
        <w:t xml:space="preserve"> no reason to </w:t>
      </w:r>
      <w:r w:rsidR="00E2585E">
        <w:rPr>
          <w:rFonts w:hint="eastAsia"/>
          <w:bCs/>
          <w:sz w:val="21"/>
          <w:szCs w:val="21"/>
        </w:rPr>
        <w:t>exclude</w:t>
      </w:r>
      <w:r w:rsidR="00796135">
        <w:rPr>
          <w:bCs/>
          <w:sz w:val="21"/>
          <w:szCs w:val="21"/>
        </w:rPr>
        <w:t xml:space="preserve"> </w:t>
      </w:r>
      <w:r w:rsidR="00C0562D">
        <w:rPr>
          <w:rFonts w:hint="eastAsia"/>
          <w:bCs/>
          <w:sz w:val="21"/>
          <w:szCs w:val="21"/>
        </w:rPr>
        <w:t xml:space="preserve">scenario3 </w:t>
      </w:r>
      <w:r w:rsidR="00796135">
        <w:rPr>
          <w:bCs/>
          <w:sz w:val="21"/>
          <w:szCs w:val="21"/>
        </w:rPr>
        <w:t>in</w:t>
      </w:r>
      <w:r w:rsidR="00C0562D">
        <w:rPr>
          <w:rFonts w:hint="eastAsia"/>
          <w:bCs/>
          <w:sz w:val="21"/>
          <w:szCs w:val="21"/>
        </w:rPr>
        <w:t xml:space="preserve"> Rel-18 CHO with CPAC mechanism.  </w:t>
      </w:r>
    </w:p>
    <w:p w14:paraId="007938D8" w14:textId="0FAE1485" w:rsidR="003C44BB" w:rsidRPr="00E2585E" w:rsidRDefault="00C0562D" w:rsidP="00E2585E">
      <w:pPr>
        <w:pStyle w:val="Proposal"/>
        <w:numPr>
          <w:ilvl w:val="0"/>
          <w:numId w:val="10"/>
        </w:numPr>
        <w:tabs>
          <w:tab w:val="clear" w:pos="1304"/>
        </w:tabs>
        <w:ind w:left="1701" w:hanging="1701"/>
        <w:rPr>
          <w:b w:val="0"/>
          <w:bCs w:val="0"/>
        </w:rPr>
      </w:pPr>
      <w:bookmarkStart w:id="6" w:name="_Ref110951365"/>
      <w:r w:rsidRPr="00E2585E">
        <w:rPr>
          <w:rFonts w:ascii="Times New Roman" w:eastAsia="宋体" w:hAnsi="Times New Roman"/>
        </w:rPr>
        <w:t>Three handover scenarios are supported by Rel-18 CHO with CPAC mechanism:</w:t>
      </w:r>
      <w:bookmarkEnd w:id="6"/>
    </w:p>
    <w:p w14:paraId="0D4C6103" w14:textId="2455D935" w:rsidR="003C44BB" w:rsidRPr="006F2202" w:rsidRDefault="00C0562D" w:rsidP="00E2585E">
      <w:pPr>
        <w:pStyle w:val="Proposal"/>
        <w:numPr>
          <w:ilvl w:val="0"/>
          <w:numId w:val="11"/>
        </w:numPr>
        <w:tabs>
          <w:tab w:val="clear" w:pos="1304"/>
        </w:tabs>
      </w:pPr>
      <w:r w:rsidRPr="00E2585E">
        <w:rPr>
          <w:rFonts w:ascii="Times New Roman" w:eastAsia="宋体" w:hAnsi="Times New Roman"/>
        </w:rPr>
        <w:t xml:space="preserve">gNB to MN </w:t>
      </w:r>
      <w:r w:rsidR="002A0080" w:rsidRPr="00E2585E">
        <w:rPr>
          <w:rFonts w:ascii="Times New Roman" w:eastAsia="宋体" w:hAnsi="Times New Roman"/>
        </w:rPr>
        <w:t>handover</w:t>
      </w:r>
      <w:r w:rsidRPr="00E2585E">
        <w:rPr>
          <w:rFonts w:ascii="Times New Roman" w:eastAsia="宋体" w:hAnsi="Times New Roman"/>
        </w:rPr>
        <w:t xml:space="preserve">, </w:t>
      </w:r>
    </w:p>
    <w:p w14:paraId="17E2EF2D" w14:textId="77777777" w:rsidR="003C44BB" w:rsidRPr="006F2202" w:rsidRDefault="00C0562D" w:rsidP="00E2585E">
      <w:pPr>
        <w:pStyle w:val="Proposal"/>
        <w:numPr>
          <w:ilvl w:val="0"/>
          <w:numId w:val="11"/>
        </w:numPr>
        <w:tabs>
          <w:tab w:val="clear" w:pos="1304"/>
        </w:tabs>
      </w:pPr>
      <w:r w:rsidRPr="00E2585E">
        <w:rPr>
          <w:rFonts w:ascii="Times New Roman" w:eastAsia="宋体" w:hAnsi="Times New Roman"/>
        </w:rPr>
        <w:t>inter-</w:t>
      </w:r>
      <w:proofErr w:type="spellStart"/>
      <w:r w:rsidRPr="00E2585E">
        <w:rPr>
          <w:rFonts w:ascii="Times New Roman" w:eastAsia="宋体" w:hAnsi="Times New Roman"/>
        </w:rPr>
        <w:t>PCell</w:t>
      </w:r>
      <w:proofErr w:type="spellEnd"/>
      <w:r w:rsidRPr="00E2585E">
        <w:rPr>
          <w:rFonts w:ascii="Times New Roman" w:eastAsia="宋体" w:hAnsi="Times New Roman"/>
        </w:rPr>
        <w:t xml:space="preserve"> handover with </w:t>
      </w:r>
      <w:proofErr w:type="spellStart"/>
      <w:r w:rsidRPr="00E2585E">
        <w:rPr>
          <w:rFonts w:ascii="Times New Roman" w:eastAsia="宋体" w:hAnsi="Times New Roman"/>
        </w:rPr>
        <w:t>PSCell</w:t>
      </w:r>
      <w:proofErr w:type="spellEnd"/>
      <w:r w:rsidRPr="00E2585E">
        <w:rPr>
          <w:rFonts w:ascii="Times New Roman" w:eastAsia="宋体" w:hAnsi="Times New Roman"/>
        </w:rPr>
        <w:t xml:space="preserve"> change</w:t>
      </w:r>
      <w:r w:rsidR="00761B6F" w:rsidRPr="00E2585E">
        <w:rPr>
          <w:rFonts w:ascii="Times New Roman" w:eastAsia="宋体" w:hAnsi="Times New Roman"/>
        </w:rPr>
        <w:t>,</w:t>
      </w:r>
      <w:r w:rsidRPr="00E2585E">
        <w:rPr>
          <w:rFonts w:ascii="Times New Roman" w:eastAsia="宋体" w:hAnsi="Times New Roman"/>
        </w:rPr>
        <w:t xml:space="preserve"> and </w:t>
      </w:r>
    </w:p>
    <w:p w14:paraId="478F47CA" w14:textId="46326F41" w:rsidR="00C85CFF" w:rsidRPr="006F2202" w:rsidRDefault="00C0562D" w:rsidP="00E2585E">
      <w:pPr>
        <w:pStyle w:val="Proposal"/>
        <w:numPr>
          <w:ilvl w:val="0"/>
          <w:numId w:val="11"/>
        </w:numPr>
        <w:tabs>
          <w:tab w:val="clear" w:pos="1304"/>
        </w:tabs>
      </w:pPr>
      <w:r w:rsidRPr="00E2585E">
        <w:rPr>
          <w:rFonts w:ascii="Times New Roman" w:eastAsia="宋体" w:hAnsi="Times New Roman"/>
        </w:rPr>
        <w:t>inter-</w:t>
      </w:r>
      <w:proofErr w:type="spellStart"/>
      <w:r w:rsidRPr="00E2585E">
        <w:rPr>
          <w:rFonts w:ascii="Times New Roman" w:eastAsia="宋体" w:hAnsi="Times New Roman"/>
        </w:rPr>
        <w:t>PCell</w:t>
      </w:r>
      <w:proofErr w:type="spellEnd"/>
      <w:r w:rsidRPr="00E2585E">
        <w:rPr>
          <w:rFonts w:ascii="Times New Roman" w:eastAsia="宋体" w:hAnsi="Times New Roman"/>
        </w:rPr>
        <w:t xml:space="preserve"> handover without </w:t>
      </w:r>
      <w:proofErr w:type="spellStart"/>
      <w:r w:rsidRPr="00E2585E">
        <w:rPr>
          <w:rFonts w:ascii="Times New Roman" w:eastAsia="宋体" w:hAnsi="Times New Roman"/>
        </w:rPr>
        <w:t>PSCell</w:t>
      </w:r>
      <w:proofErr w:type="spellEnd"/>
      <w:r w:rsidRPr="00E2585E">
        <w:rPr>
          <w:rFonts w:ascii="Times New Roman" w:eastAsia="宋体" w:hAnsi="Times New Roman"/>
        </w:rPr>
        <w:t xml:space="preserve"> change.</w:t>
      </w:r>
    </w:p>
    <w:p w14:paraId="5EC1F47C" w14:textId="7C0E0AB6" w:rsidR="00C85CFF" w:rsidRDefault="00C85CFF">
      <w:pPr>
        <w:jc w:val="both"/>
        <w:rPr>
          <w:bCs/>
          <w:sz w:val="21"/>
          <w:szCs w:val="21"/>
        </w:rPr>
      </w:pPr>
    </w:p>
    <w:p w14:paraId="51CD2CA9" w14:textId="4965EF94" w:rsidR="00C85CFF" w:rsidRDefault="00460D2E" w:rsidP="002010F3">
      <w:pPr>
        <w:jc w:val="both"/>
        <w:rPr>
          <w:bCs/>
          <w:sz w:val="21"/>
          <w:szCs w:val="21"/>
        </w:rPr>
      </w:pPr>
      <w:r>
        <w:rPr>
          <w:bCs/>
          <w:sz w:val="21"/>
          <w:szCs w:val="21"/>
        </w:rPr>
        <w:t xml:space="preserve">The second issue about </w:t>
      </w:r>
      <w:r>
        <w:rPr>
          <w:rFonts w:hint="eastAsia"/>
          <w:bCs/>
          <w:sz w:val="21"/>
          <w:szCs w:val="21"/>
        </w:rPr>
        <w:t>Rel-18 CHO with CPAC</w:t>
      </w:r>
      <w:r>
        <w:rPr>
          <w:bCs/>
          <w:sz w:val="21"/>
          <w:szCs w:val="21"/>
        </w:rPr>
        <w:t xml:space="preserve"> is</w:t>
      </w:r>
      <w:r>
        <w:rPr>
          <w:rFonts w:hint="eastAsia"/>
          <w:bCs/>
          <w:sz w:val="21"/>
          <w:szCs w:val="21"/>
        </w:rPr>
        <w:t xml:space="preserve"> which node should select the target </w:t>
      </w:r>
      <w:r>
        <w:rPr>
          <w:bCs/>
          <w:sz w:val="21"/>
          <w:szCs w:val="21"/>
        </w:rPr>
        <w:t>MN</w:t>
      </w:r>
      <w:r>
        <w:rPr>
          <w:rFonts w:hint="eastAsia"/>
          <w:bCs/>
          <w:sz w:val="21"/>
          <w:szCs w:val="21"/>
        </w:rPr>
        <w:t xml:space="preserve"> and candidate </w:t>
      </w:r>
      <w:proofErr w:type="spellStart"/>
      <w:r>
        <w:rPr>
          <w:rFonts w:hint="eastAsia"/>
          <w:bCs/>
          <w:sz w:val="21"/>
          <w:szCs w:val="21"/>
        </w:rPr>
        <w:t>PCells</w:t>
      </w:r>
      <w:proofErr w:type="spellEnd"/>
      <w:r>
        <w:rPr>
          <w:bCs/>
          <w:sz w:val="21"/>
          <w:szCs w:val="21"/>
        </w:rPr>
        <w:t xml:space="preserve">. </w:t>
      </w:r>
      <w:r w:rsidR="00C0562D">
        <w:rPr>
          <w:rFonts w:hint="eastAsia"/>
          <w:bCs/>
          <w:sz w:val="21"/>
          <w:szCs w:val="21"/>
        </w:rPr>
        <w:t>In Rel-1</w:t>
      </w:r>
      <w:r>
        <w:rPr>
          <w:bCs/>
          <w:sz w:val="21"/>
          <w:szCs w:val="21"/>
        </w:rPr>
        <w:t>6</w:t>
      </w:r>
      <w:r w:rsidR="00C0562D">
        <w:rPr>
          <w:rFonts w:hint="eastAsia"/>
          <w:bCs/>
          <w:sz w:val="21"/>
          <w:szCs w:val="21"/>
        </w:rPr>
        <w:t xml:space="preserve"> CHO, source </w:t>
      </w:r>
      <w:r>
        <w:rPr>
          <w:bCs/>
          <w:sz w:val="21"/>
          <w:szCs w:val="21"/>
        </w:rPr>
        <w:t>gNB/</w:t>
      </w:r>
      <w:r w:rsidR="00C0562D">
        <w:rPr>
          <w:rFonts w:hint="eastAsia"/>
          <w:bCs/>
          <w:sz w:val="21"/>
          <w:szCs w:val="21"/>
        </w:rPr>
        <w:t xml:space="preserve">MN </w:t>
      </w:r>
      <w:r>
        <w:rPr>
          <w:bCs/>
          <w:sz w:val="21"/>
          <w:szCs w:val="21"/>
        </w:rPr>
        <w:t>determines</w:t>
      </w:r>
      <w:r>
        <w:rPr>
          <w:rFonts w:hint="eastAsia"/>
          <w:bCs/>
          <w:sz w:val="21"/>
          <w:szCs w:val="21"/>
        </w:rPr>
        <w:t xml:space="preserve"> </w:t>
      </w:r>
      <w:r w:rsidRPr="00681D55">
        <w:rPr>
          <w:bCs/>
          <w:sz w:val="21"/>
          <w:szCs w:val="21"/>
        </w:rPr>
        <w:t xml:space="preserve">one or more </w:t>
      </w:r>
      <w:r w:rsidRPr="002010F3">
        <w:rPr>
          <w:bCs/>
          <w:sz w:val="21"/>
          <w:szCs w:val="21"/>
        </w:rPr>
        <w:t xml:space="preserve">candidate </w:t>
      </w:r>
      <w:proofErr w:type="spellStart"/>
      <w:r>
        <w:rPr>
          <w:bCs/>
          <w:sz w:val="21"/>
          <w:szCs w:val="21"/>
        </w:rPr>
        <w:t>PCells</w:t>
      </w:r>
      <w:proofErr w:type="spellEnd"/>
      <w:r>
        <w:rPr>
          <w:bCs/>
          <w:sz w:val="21"/>
          <w:szCs w:val="21"/>
        </w:rPr>
        <w:t xml:space="preserve"> and </w:t>
      </w:r>
      <w:r w:rsidRPr="002010F3">
        <w:rPr>
          <w:bCs/>
          <w:sz w:val="21"/>
          <w:szCs w:val="21"/>
        </w:rPr>
        <w:t xml:space="preserve">requests CHO for </w:t>
      </w:r>
      <w:r>
        <w:rPr>
          <w:bCs/>
          <w:sz w:val="21"/>
          <w:szCs w:val="21"/>
        </w:rPr>
        <w:t xml:space="preserve">the </w:t>
      </w:r>
      <w:r w:rsidRPr="002010F3">
        <w:rPr>
          <w:bCs/>
          <w:sz w:val="21"/>
          <w:szCs w:val="21"/>
        </w:rPr>
        <w:t xml:space="preserve">candidate cells belonging to one or more candidate </w:t>
      </w:r>
      <w:proofErr w:type="spellStart"/>
      <w:r w:rsidRPr="002010F3">
        <w:rPr>
          <w:bCs/>
          <w:sz w:val="21"/>
          <w:szCs w:val="21"/>
        </w:rPr>
        <w:t>gNBs</w:t>
      </w:r>
      <w:proofErr w:type="spellEnd"/>
      <w:r w:rsidRPr="002010F3">
        <w:rPr>
          <w:bCs/>
          <w:sz w:val="21"/>
          <w:szCs w:val="21"/>
        </w:rPr>
        <w:t>. A CHO request message is sent for each candidate cell.</w:t>
      </w:r>
      <w:r>
        <w:rPr>
          <w:bCs/>
          <w:sz w:val="21"/>
          <w:szCs w:val="21"/>
        </w:rPr>
        <w:t xml:space="preserve"> </w:t>
      </w:r>
      <w:r w:rsidR="00C0562D">
        <w:rPr>
          <w:rFonts w:hint="eastAsia"/>
          <w:bCs/>
          <w:sz w:val="21"/>
          <w:szCs w:val="21"/>
        </w:rPr>
        <w:t>In Rel-18 CHO with CPAC, we think the same design can be reused.</w:t>
      </w:r>
    </w:p>
    <w:p w14:paraId="473733A6" w14:textId="75B65318" w:rsidR="00C85CFF" w:rsidRPr="00E2585E" w:rsidRDefault="00C0562D" w:rsidP="00E2585E">
      <w:pPr>
        <w:pStyle w:val="Proposal"/>
        <w:numPr>
          <w:ilvl w:val="0"/>
          <w:numId w:val="10"/>
        </w:numPr>
        <w:tabs>
          <w:tab w:val="clear" w:pos="1304"/>
        </w:tabs>
        <w:ind w:left="1701" w:hanging="1701"/>
        <w:rPr>
          <w:b w:val="0"/>
          <w:bCs w:val="0"/>
        </w:rPr>
      </w:pPr>
      <w:r w:rsidRPr="00E2585E">
        <w:rPr>
          <w:rFonts w:ascii="Times New Roman" w:eastAsia="宋体" w:hAnsi="Times New Roman"/>
        </w:rPr>
        <w:t xml:space="preserve">In CHO with CPAC, </w:t>
      </w:r>
      <w:r w:rsidR="00761B6F" w:rsidRPr="00E2585E">
        <w:rPr>
          <w:rFonts w:ascii="Times New Roman" w:eastAsia="宋体" w:hAnsi="Times New Roman"/>
        </w:rPr>
        <w:t xml:space="preserve">the </w:t>
      </w:r>
      <w:r w:rsidRPr="00E2585E">
        <w:rPr>
          <w:rFonts w:ascii="Times New Roman" w:eastAsia="宋体" w:hAnsi="Times New Roman"/>
        </w:rPr>
        <w:t xml:space="preserve">source </w:t>
      </w:r>
      <w:r w:rsidR="00460D2E" w:rsidRPr="00E2585E">
        <w:rPr>
          <w:rFonts w:ascii="Times New Roman" w:eastAsia="宋体" w:hAnsi="Times New Roman"/>
        </w:rPr>
        <w:t>gNB/MN</w:t>
      </w:r>
      <w:r w:rsidR="00460D2E" w:rsidRPr="00E2585E" w:rsidDel="00460D2E">
        <w:rPr>
          <w:rFonts w:ascii="Times New Roman" w:eastAsia="宋体" w:hAnsi="Times New Roman"/>
        </w:rPr>
        <w:t xml:space="preserve"> </w:t>
      </w:r>
      <w:r w:rsidR="00460D2E" w:rsidRPr="00E2585E">
        <w:rPr>
          <w:rFonts w:ascii="Times New Roman" w:eastAsia="宋体" w:hAnsi="Times New Roman"/>
        </w:rPr>
        <w:t xml:space="preserve">determines one or more candidate </w:t>
      </w:r>
      <w:proofErr w:type="spellStart"/>
      <w:r w:rsidR="00460D2E" w:rsidRPr="00E2585E">
        <w:rPr>
          <w:rFonts w:ascii="Times New Roman" w:eastAsia="宋体" w:hAnsi="Times New Roman"/>
        </w:rPr>
        <w:t>PCells</w:t>
      </w:r>
      <w:proofErr w:type="spellEnd"/>
      <w:r w:rsidRPr="00E2585E">
        <w:rPr>
          <w:rFonts w:ascii="Times New Roman" w:eastAsia="宋体" w:hAnsi="Times New Roman"/>
        </w:rPr>
        <w:t xml:space="preserve"> and </w:t>
      </w:r>
      <w:r w:rsidR="00460D2E" w:rsidRPr="00E2585E">
        <w:rPr>
          <w:rFonts w:ascii="Times New Roman" w:eastAsia="宋体" w:hAnsi="Times New Roman"/>
        </w:rPr>
        <w:t xml:space="preserve">requests CHO for the candidate </w:t>
      </w:r>
      <w:proofErr w:type="spellStart"/>
      <w:r w:rsidR="002A0080" w:rsidRPr="00E2585E">
        <w:rPr>
          <w:rFonts w:ascii="Times New Roman" w:eastAsia="宋体" w:hAnsi="Times New Roman"/>
        </w:rPr>
        <w:t>PCells</w:t>
      </w:r>
      <w:proofErr w:type="spellEnd"/>
      <w:r w:rsidR="002A0080" w:rsidRPr="00E2585E">
        <w:rPr>
          <w:rFonts w:ascii="Times New Roman" w:eastAsia="宋体" w:hAnsi="Times New Roman"/>
        </w:rPr>
        <w:t xml:space="preserve"> </w:t>
      </w:r>
      <w:r w:rsidR="00460D2E" w:rsidRPr="00E2585E">
        <w:rPr>
          <w:rFonts w:ascii="Times New Roman" w:eastAsia="宋体" w:hAnsi="Times New Roman"/>
        </w:rPr>
        <w:t xml:space="preserve">belonging to one or more candidate </w:t>
      </w:r>
      <w:proofErr w:type="spellStart"/>
      <w:r w:rsidR="00460D2E" w:rsidRPr="00E2585E">
        <w:rPr>
          <w:rFonts w:ascii="Times New Roman" w:eastAsia="宋体" w:hAnsi="Times New Roman"/>
        </w:rPr>
        <w:t>gNBs</w:t>
      </w:r>
      <w:proofErr w:type="spellEnd"/>
      <w:r w:rsidR="00460D2E" w:rsidRPr="00E2585E">
        <w:rPr>
          <w:rFonts w:ascii="Times New Roman" w:eastAsia="宋体" w:hAnsi="Times New Roman"/>
        </w:rPr>
        <w:t xml:space="preserve">. A CHO request message </w:t>
      </w:r>
      <w:r w:rsidR="00BC55B4">
        <w:rPr>
          <w:rFonts w:ascii="Times New Roman" w:eastAsia="宋体" w:hAnsi="Times New Roman" w:hint="eastAsia"/>
          <w:lang w:eastAsia="zh-CN"/>
        </w:rPr>
        <w:t>including</w:t>
      </w:r>
      <w:r w:rsidR="00BC55B4">
        <w:rPr>
          <w:rFonts w:ascii="Times New Roman" w:eastAsia="宋体" w:hAnsi="Times New Roman"/>
        </w:rPr>
        <w:t xml:space="preserve"> </w:t>
      </w:r>
      <w:r w:rsidR="00BC55B4" w:rsidRPr="000B2043">
        <w:rPr>
          <w:rFonts w:ascii="Times New Roman" w:eastAsia="宋体" w:hAnsi="Times New Roman"/>
          <w:i/>
        </w:rPr>
        <w:t xml:space="preserve">CPAC </w:t>
      </w:r>
      <w:r w:rsidR="00BC55B4" w:rsidRPr="000B2043">
        <w:rPr>
          <w:rFonts w:ascii="Times New Roman" w:eastAsia="宋体" w:hAnsi="Times New Roman" w:hint="eastAsia"/>
          <w:i/>
          <w:lang w:eastAsia="zh-CN"/>
        </w:rPr>
        <w:t>supporting</w:t>
      </w:r>
      <w:r w:rsidR="00BC55B4" w:rsidRPr="000B2043">
        <w:rPr>
          <w:rFonts w:ascii="Times New Roman" w:eastAsia="宋体" w:hAnsi="Times New Roman"/>
          <w:i/>
        </w:rPr>
        <w:t xml:space="preserve"> </w:t>
      </w:r>
      <w:r w:rsidR="00BC55B4" w:rsidRPr="000B2043">
        <w:rPr>
          <w:rFonts w:ascii="Times New Roman" w:eastAsia="宋体" w:hAnsi="Times New Roman" w:hint="eastAsia"/>
          <w:i/>
          <w:lang w:eastAsia="zh-CN"/>
        </w:rPr>
        <w:t>indication</w:t>
      </w:r>
      <w:r w:rsidR="00BC55B4">
        <w:rPr>
          <w:rFonts w:ascii="Times New Roman" w:eastAsia="宋体" w:hAnsi="Times New Roman"/>
        </w:rPr>
        <w:t xml:space="preserve"> </w:t>
      </w:r>
      <w:r w:rsidR="00460D2E" w:rsidRPr="00E2585E">
        <w:rPr>
          <w:rFonts w:ascii="Times New Roman" w:eastAsia="宋体" w:hAnsi="Times New Roman"/>
        </w:rPr>
        <w:t xml:space="preserve">is sent for each candidate </w:t>
      </w:r>
      <w:proofErr w:type="spellStart"/>
      <w:r w:rsidR="00460D2E" w:rsidRPr="00E2585E">
        <w:rPr>
          <w:rFonts w:ascii="Times New Roman" w:eastAsia="宋体" w:hAnsi="Times New Roman"/>
        </w:rPr>
        <w:t>PCell</w:t>
      </w:r>
      <w:proofErr w:type="spellEnd"/>
      <w:r w:rsidR="00460D2E" w:rsidRPr="00E2585E">
        <w:rPr>
          <w:rFonts w:ascii="Times New Roman" w:eastAsia="宋体" w:hAnsi="Times New Roman"/>
        </w:rPr>
        <w:t>.</w:t>
      </w:r>
    </w:p>
    <w:p w14:paraId="2BC5427E" w14:textId="77777777" w:rsidR="00C85CFF" w:rsidRDefault="00C85CFF">
      <w:pPr>
        <w:jc w:val="both"/>
        <w:rPr>
          <w:bCs/>
          <w:sz w:val="21"/>
          <w:szCs w:val="21"/>
        </w:rPr>
      </w:pPr>
    </w:p>
    <w:p w14:paraId="4994B7C9" w14:textId="08045237" w:rsidR="00C85CFF" w:rsidRDefault="00460D2E">
      <w:pPr>
        <w:jc w:val="both"/>
        <w:rPr>
          <w:bCs/>
          <w:sz w:val="21"/>
          <w:szCs w:val="21"/>
        </w:rPr>
      </w:pPr>
      <w:r>
        <w:rPr>
          <w:bCs/>
          <w:sz w:val="21"/>
          <w:szCs w:val="21"/>
        </w:rPr>
        <w:t>The following issue is</w:t>
      </w:r>
      <w:r>
        <w:rPr>
          <w:rFonts w:hint="eastAsia"/>
          <w:bCs/>
          <w:sz w:val="21"/>
          <w:szCs w:val="21"/>
        </w:rPr>
        <w:t xml:space="preserve"> </w:t>
      </w:r>
      <w:r w:rsidR="00C0562D">
        <w:rPr>
          <w:rFonts w:hint="eastAsia"/>
          <w:bCs/>
          <w:sz w:val="21"/>
          <w:szCs w:val="21"/>
        </w:rPr>
        <w:t xml:space="preserve">which node should select the </w:t>
      </w:r>
      <w:r w:rsidR="00D41E70">
        <w:rPr>
          <w:rFonts w:hint="eastAsia"/>
          <w:bCs/>
          <w:sz w:val="21"/>
          <w:szCs w:val="21"/>
        </w:rPr>
        <w:t xml:space="preserve">candidate </w:t>
      </w:r>
      <w:r w:rsidR="00C0562D">
        <w:rPr>
          <w:rFonts w:hint="eastAsia"/>
          <w:bCs/>
          <w:sz w:val="21"/>
          <w:szCs w:val="21"/>
        </w:rPr>
        <w:t>SN</w:t>
      </w:r>
      <w:r w:rsidR="002A0080">
        <w:rPr>
          <w:bCs/>
          <w:sz w:val="21"/>
          <w:szCs w:val="21"/>
        </w:rPr>
        <w:t>s</w:t>
      </w:r>
      <w:r w:rsidR="00C0562D">
        <w:rPr>
          <w:rFonts w:hint="eastAsia"/>
          <w:bCs/>
          <w:sz w:val="21"/>
          <w:szCs w:val="21"/>
        </w:rPr>
        <w:t xml:space="preserve"> and</w:t>
      </w:r>
      <w:r w:rsidR="002A0080">
        <w:rPr>
          <w:bCs/>
          <w:sz w:val="21"/>
          <w:szCs w:val="21"/>
        </w:rPr>
        <w:t xml:space="preserve"> </w:t>
      </w:r>
      <w:proofErr w:type="spellStart"/>
      <w:r w:rsidR="00C0562D">
        <w:rPr>
          <w:rFonts w:hint="eastAsia"/>
          <w:bCs/>
          <w:sz w:val="21"/>
          <w:szCs w:val="21"/>
        </w:rPr>
        <w:t>PSCells</w:t>
      </w:r>
      <w:proofErr w:type="spellEnd"/>
      <w:r w:rsidR="00C0562D">
        <w:rPr>
          <w:rFonts w:hint="eastAsia"/>
          <w:bCs/>
          <w:sz w:val="21"/>
          <w:szCs w:val="21"/>
        </w:rPr>
        <w:t xml:space="preserve"> for CPAC, there are two options: </w:t>
      </w:r>
    </w:p>
    <w:p w14:paraId="695B75F4" w14:textId="50A9A4B0" w:rsidR="00C85CFF" w:rsidRDefault="00C0562D">
      <w:pPr>
        <w:numPr>
          <w:ilvl w:val="0"/>
          <w:numId w:val="7"/>
        </w:numPr>
        <w:jc w:val="both"/>
        <w:rPr>
          <w:bCs/>
          <w:sz w:val="21"/>
          <w:szCs w:val="21"/>
        </w:rPr>
      </w:pPr>
      <w:r>
        <w:rPr>
          <w:rFonts w:hint="eastAsia"/>
          <w:bCs/>
          <w:sz w:val="21"/>
          <w:szCs w:val="21"/>
        </w:rPr>
        <w:lastRenderedPageBreak/>
        <w:t xml:space="preserve">Option1: Source </w:t>
      </w:r>
      <w:r w:rsidR="00460D2E">
        <w:rPr>
          <w:bCs/>
          <w:sz w:val="21"/>
          <w:szCs w:val="21"/>
        </w:rPr>
        <w:t>gNB/</w:t>
      </w:r>
      <w:r w:rsidR="00460D2E">
        <w:rPr>
          <w:rFonts w:hint="eastAsia"/>
          <w:bCs/>
          <w:sz w:val="21"/>
          <w:szCs w:val="21"/>
        </w:rPr>
        <w:t>MN</w:t>
      </w:r>
    </w:p>
    <w:p w14:paraId="74C90CF8" w14:textId="77777777" w:rsidR="00C85CFF" w:rsidRDefault="00C0562D">
      <w:pPr>
        <w:numPr>
          <w:ilvl w:val="0"/>
          <w:numId w:val="7"/>
        </w:numPr>
        <w:jc w:val="both"/>
        <w:rPr>
          <w:bCs/>
          <w:sz w:val="21"/>
          <w:szCs w:val="21"/>
        </w:rPr>
      </w:pPr>
      <w:r>
        <w:rPr>
          <w:rFonts w:hint="eastAsia"/>
          <w:bCs/>
          <w:sz w:val="21"/>
          <w:szCs w:val="21"/>
        </w:rPr>
        <w:t>Option2: Target MN</w:t>
      </w:r>
    </w:p>
    <w:p w14:paraId="6003858C" w14:textId="68D5E66D" w:rsidR="00C85CFF" w:rsidRDefault="00C0562D">
      <w:pPr>
        <w:spacing w:after="120"/>
        <w:jc w:val="both"/>
        <w:rPr>
          <w:bCs/>
          <w:sz w:val="20"/>
          <w:szCs w:val="20"/>
        </w:rPr>
      </w:pPr>
      <w:r>
        <w:rPr>
          <w:rFonts w:hint="eastAsia"/>
          <w:bCs/>
          <w:sz w:val="21"/>
          <w:szCs w:val="21"/>
        </w:rPr>
        <w:t xml:space="preserve">Since the source </w:t>
      </w:r>
      <w:r w:rsidR="00460D2E">
        <w:rPr>
          <w:bCs/>
          <w:sz w:val="21"/>
          <w:szCs w:val="21"/>
        </w:rPr>
        <w:t>gNB/</w:t>
      </w:r>
      <w:r w:rsidR="00460D2E">
        <w:rPr>
          <w:rFonts w:hint="eastAsia"/>
          <w:bCs/>
          <w:sz w:val="21"/>
          <w:szCs w:val="21"/>
        </w:rPr>
        <w:t>MN</w:t>
      </w:r>
      <w:r w:rsidR="00460D2E" w:rsidDel="00460D2E">
        <w:rPr>
          <w:rFonts w:hint="eastAsia"/>
          <w:bCs/>
          <w:sz w:val="21"/>
          <w:szCs w:val="21"/>
        </w:rPr>
        <w:t xml:space="preserve"> </w:t>
      </w:r>
      <w:r>
        <w:rPr>
          <w:rFonts w:hint="eastAsia"/>
          <w:bCs/>
          <w:sz w:val="21"/>
          <w:szCs w:val="21"/>
        </w:rPr>
        <w:t xml:space="preserve">may </w:t>
      </w:r>
      <w:r w:rsidR="00761B6F">
        <w:rPr>
          <w:bCs/>
          <w:sz w:val="21"/>
          <w:szCs w:val="21"/>
        </w:rPr>
        <w:t>have</w:t>
      </w:r>
      <w:r>
        <w:rPr>
          <w:rFonts w:hint="eastAsia"/>
          <w:bCs/>
          <w:sz w:val="21"/>
          <w:szCs w:val="21"/>
        </w:rPr>
        <w:t xml:space="preserve"> no idea about </w:t>
      </w:r>
      <w:r w:rsidR="00BC55B4">
        <w:rPr>
          <w:rFonts w:hint="eastAsia"/>
          <w:bCs/>
          <w:sz w:val="21"/>
          <w:szCs w:val="21"/>
        </w:rPr>
        <w:t>whether</w:t>
      </w:r>
      <w:r w:rsidR="00BC55B4">
        <w:rPr>
          <w:bCs/>
          <w:sz w:val="21"/>
          <w:szCs w:val="21"/>
        </w:rPr>
        <w:t xml:space="preserve"> </w:t>
      </w:r>
      <w:r w:rsidR="00BC55B4">
        <w:rPr>
          <w:rFonts w:hint="eastAsia"/>
          <w:bCs/>
          <w:sz w:val="21"/>
          <w:szCs w:val="21"/>
        </w:rPr>
        <w:t>two</w:t>
      </w:r>
      <w:r w:rsidR="00460D2E">
        <w:rPr>
          <w:bCs/>
          <w:sz w:val="21"/>
          <w:szCs w:val="21"/>
        </w:rPr>
        <w:t xml:space="preserve"> neighboring</w:t>
      </w:r>
      <w:r w:rsidR="00460D2E">
        <w:rPr>
          <w:rFonts w:hint="eastAsia"/>
          <w:bCs/>
          <w:sz w:val="21"/>
          <w:szCs w:val="21"/>
        </w:rPr>
        <w:t xml:space="preserve"> </w:t>
      </w:r>
      <w:proofErr w:type="spellStart"/>
      <w:r w:rsidR="00460D2E">
        <w:rPr>
          <w:rFonts w:hint="eastAsia"/>
          <w:bCs/>
          <w:sz w:val="21"/>
          <w:szCs w:val="21"/>
        </w:rPr>
        <w:t>gNB</w:t>
      </w:r>
      <w:r w:rsidR="00460D2E">
        <w:rPr>
          <w:bCs/>
          <w:sz w:val="21"/>
          <w:szCs w:val="21"/>
        </w:rPr>
        <w:t>s</w:t>
      </w:r>
      <w:proofErr w:type="spellEnd"/>
      <w:r w:rsidR="00460D2E">
        <w:rPr>
          <w:rFonts w:hint="eastAsia"/>
          <w:bCs/>
          <w:sz w:val="21"/>
          <w:szCs w:val="21"/>
        </w:rPr>
        <w:t xml:space="preserve"> ha</w:t>
      </w:r>
      <w:r w:rsidR="00460D2E">
        <w:rPr>
          <w:bCs/>
          <w:sz w:val="21"/>
          <w:szCs w:val="21"/>
        </w:rPr>
        <w:t>ve</w:t>
      </w:r>
      <w:r w:rsidR="00460D2E">
        <w:rPr>
          <w:rFonts w:hint="eastAsia"/>
          <w:bCs/>
          <w:sz w:val="21"/>
          <w:szCs w:val="21"/>
        </w:rPr>
        <w:t xml:space="preserve"> </w:t>
      </w:r>
      <w:proofErr w:type="spellStart"/>
      <w:r w:rsidR="00460D2E">
        <w:rPr>
          <w:rFonts w:hint="eastAsia"/>
          <w:bCs/>
          <w:sz w:val="21"/>
          <w:szCs w:val="21"/>
        </w:rPr>
        <w:t>Xn</w:t>
      </w:r>
      <w:proofErr w:type="spellEnd"/>
      <w:r w:rsidR="00460D2E">
        <w:rPr>
          <w:rFonts w:hint="eastAsia"/>
          <w:bCs/>
          <w:sz w:val="21"/>
          <w:szCs w:val="21"/>
        </w:rPr>
        <w:t xml:space="preserve"> interface</w:t>
      </w:r>
      <w:r w:rsidR="00460D2E">
        <w:rPr>
          <w:bCs/>
          <w:sz w:val="21"/>
          <w:szCs w:val="21"/>
        </w:rPr>
        <w:t xml:space="preserve"> with each other, it is hard for </w:t>
      </w:r>
      <w:r w:rsidR="00460D2E">
        <w:rPr>
          <w:rFonts w:hint="eastAsia"/>
          <w:bCs/>
          <w:sz w:val="21"/>
          <w:szCs w:val="21"/>
        </w:rPr>
        <w:t xml:space="preserve">source </w:t>
      </w:r>
      <w:r w:rsidR="00460D2E">
        <w:rPr>
          <w:bCs/>
          <w:sz w:val="21"/>
          <w:szCs w:val="21"/>
        </w:rPr>
        <w:t>gNB/</w:t>
      </w:r>
      <w:r w:rsidR="00460D2E">
        <w:rPr>
          <w:rFonts w:hint="eastAsia"/>
          <w:bCs/>
          <w:sz w:val="21"/>
          <w:szCs w:val="21"/>
        </w:rPr>
        <w:t>MN</w:t>
      </w:r>
      <w:r w:rsidR="00460D2E">
        <w:rPr>
          <w:bCs/>
          <w:sz w:val="21"/>
          <w:szCs w:val="21"/>
        </w:rPr>
        <w:t xml:space="preserve"> to determine</w:t>
      </w:r>
      <w:r w:rsidR="00460D2E" w:rsidDel="00460D2E">
        <w:rPr>
          <w:rFonts w:hint="eastAsia"/>
          <w:bCs/>
          <w:sz w:val="21"/>
          <w:szCs w:val="21"/>
        </w:rPr>
        <w:t xml:space="preserve"> </w:t>
      </w:r>
      <w:r w:rsidR="00460D2E">
        <w:rPr>
          <w:rFonts w:hint="eastAsia"/>
          <w:bCs/>
          <w:sz w:val="21"/>
          <w:szCs w:val="21"/>
        </w:rPr>
        <w:t xml:space="preserve">which gNB can work together with </w:t>
      </w:r>
      <w:r w:rsidR="002A0080">
        <w:rPr>
          <w:bCs/>
          <w:sz w:val="21"/>
          <w:szCs w:val="21"/>
        </w:rPr>
        <w:t>a</w:t>
      </w:r>
      <w:r w:rsidR="00460D2E">
        <w:rPr>
          <w:bCs/>
          <w:sz w:val="21"/>
          <w:szCs w:val="21"/>
        </w:rPr>
        <w:t xml:space="preserve"> </w:t>
      </w:r>
      <w:r w:rsidR="00460D2E">
        <w:rPr>
          <w:rFonts w:hint="eastAsia"/>
          <w:bCs/>
          <w:sz w:val="21"/>
          <w:szCs w:val="21"/>
        </w:rPr>
        <w:t>target MN as a target SN</w:t>
      </w:r>
      <w:r w:rsidR="00460D2E">
        <w:rPr>
          <w:bCs/>
          <w:sz w:val="21"/>
          <w:szCs w:val="21"/>
        </w:rPr>
        <w:t xml:space="preserve">. Therefore, </w:t>
      </w:r>
      <w:r>
        <w:rPr>
          <w:rFonts w:hint="eastAsia"/>
          <w:bCs/>
          <w:sz w:val="21"/>
          <w:szCs w:val="21"/>
        </w:rPr>
        <w:t xml:space="preserve">it is natural for the target MN to select the </w:t>
      </w:r>
      <w:r w:rsidR="00460D2E">
        <w:rPr>
          <w:rFonts w:hint="eastAsia"/>
          <w:bCs/>
          <w:sz w:val="21"/>
          <w:szCs w:val="21"/>
        </w:rPr>
        <w:t xml:space="preserve">candidate </w:t>
      </w:r>
      <w:r>
        <w:rPr>
          <w:rFonts w:hint="eastAsia"/>
          <w:bCs/>
          <w:sz w:val="21"/>
          <w:szCs w:val="21"/>
        </w:rPr>
        <w:t>SN</w:t>
      </w:r>
      <w:r w:rsidR="002A0080">
        <w:rPr>
          <w:bCs/>
          <w:sz w:val="21"/>
          <w:szCs w:val="21"/>
        </w:rPr>
        <w:t xml:space="preserve"> it would like</w:t>
      </w:r>
      <w:r>
        <w:rPr>
          <w:rFonts w:hint="eastAsia"/>
          <w:bCs/>
          <w:sz w:val="21"/>
          <w:szCs w:val="21"/>
        </w:rPr>
        <w:t xml:space="preserve"> to work with. </w:t>
      </w:r>
      <w:r w:rsidR="00761B6F">
        <w:rPr>
          <w:rFonts w:hint="eastAsia"/>
          <w:bCs/>
          <w:sz w:val="21"/>
          <w:szCs w:val="21"/>
        </w:rPr>
        <w:t>Similar</w:t>
      </w:r>
      <w:r w:rsidR="00761B6F">
        <w:rPr>
          <w:bCs/>
          <w:sz w:val="21"/>
          <w:szCs w:val="21"/>
        </w:rPr>
        <w:t xml:space="preserve"> to</w:t>
      </w:r>
      <w:r>
        <w:rPr>
          <w:rFonts w:hint="eastAsia"/>
          <w:bCs/>
          <w:sz w:val="21"/>
          <w:szCs w:val="21"/>
        </w:rPr>
        <w:t xml:space="preserve"> Rel-17 CPAC, the </w:t>
      </w:r>
      <w:r w:rsidR="00D41E70">
        <w:rPr>
          <w:rFonts w:hint="eastAsia"/>
          <w:bCs/>
          <w:sz w:val="21"/>
          <w:szCs w:val="21"/>
        </w:rPr>
        <w:t xml:space="preserve">target </w:t>
      </w:r>
      <w:r>
        <w:rPr>
          <w:rFonts w:hint="eastAsia"/>
          <w:bCs/>
          <w:sz w:val="21"/>
          <w:szCs w:val="21"/>
        </w:rPr>
        <w:t xml:space="preserve">MN may inform the target SN about a subset of candidate </w:t>
      </w:r>
      <w:proofErr w:type="spellStart"/>
      <w:r>
        <w:rPr>
          <w:rFonts w:hint="eastAsia"/>
          <w:bCs/>
          <w:sz w:val="21"/>
          <w:szCs w:val="21"/>
        </w:rPr>
        <w:t>PSCells</w:t>
      </w:r>
      <w:proofErr w:type="spellEnd"/>
      <w:r>
        <w:rPr>
          <w:rFonts w:hint="eastAsia"/>
          <w:bCs/>
          <w:sz w:val="21"/>
          <w:szCs w:val="21"/>
        </w:rPr>
        <w:t xml:space="preserve">, and the target SN makes the </w:t>
      </w:r>
      <w:r w:rsidR="00761B6F">
        <w:rPr>
          <w:bCs/>
          <w:sz w:val="21"/>
          <w:szCs w:val="21"/>
        </w:rPr>
        <w:t>final</w:t>
      </w:r>
      <w:r>
        <w:rPr>
          <w:rFonts w:hint="eastAsia"/>
          <w:bCs/>
          <w:sz w:val="21"/>
          <w:szCs w:val="21"/>
        </w:rPr>
        <w:t xml:space="preserve"> </w:t>
      </w:r>
      <w:r w:rsidR="00761B6F">
        <w:rPr>
          <w:bCs/>
          <w:sz w:val="21"/>
          <w:szCs w:val="21"/>
        </w:rPr>
        <w:t>decision</w:t>
      </w:r>
      <w:r>
        <w:rPr>
          <w:rFonts w:hint="eastAsia"/>
          <w:bCs/>
          <w:sz w:val="21"/>
          <w:szCs w:val="21"/>
        </w:rPr>
        <w:t xml:space="preserve"> on </w:t>
      </w:r>
      <w:r w:rsidR="00BC55B4">
        <w:rPr>
          <w:rFonts w:hint="eastAsia"/>
          <w:bCs/>
          <w:sz w:val="21"/>
          <w:szCs w:val="21"/>
        </w:rPr>
        <w:t>whether</w:t>
      </w:r>
      <w:r w:rsidR="00BC55B4">
        <w:rPr>
          <w:bCs/>
          <w:sz w:val="21"/>
          <w:szCs w:val="21"/>
        </w:rPr>
        <w:t xml:space="preserve"> </w:t>
      </w:r>
      <w:r w:rsidR="00BC55B4">
        <w:rPr>
          <w:rFonts w:hint="eastAsia"/>
          <w:bCs/>
          <w:sz w:val="21"/>
          <w:szCs w:val="21"/>
        </w:rPr>
        <w:t>to</w:t>
      </w:r>
      <w:r w:rsidR="00BC55B4">
        <w:rPr>
          <w:bCs/>
          <w:sz w:val="21"/>
          <w:szCs w:val="21"/>
        </w:rPr>
        <w:t xml:space="preserve"> </w:t>
      </w:r>
      <w:r w:rsidR="00BC55B4">
        <w:rPr>
          <w:rFonts w:hint="eastAsia"/>
          <w:bCs/>
          <w:sz w:val="21"/>
          <w:szCs w:val="21"/>
        </w:rPr>
        <w:t>prepare</w:t>
      </w:r>
      <w:r w:rsidR="00BC55B4">
        <w:rPr>
          <w:bCs/>
          <w:sz w:val="21"/>
          <w:szCs w:val="21"/>
        </w:rPr>
        <w:t xml:space="preserve"> </w:t>
      </w:r>
      <w:proofErr w:type="spellStart"/>
      <w:r w:rsidR="00BC55B4">
        <w:rPr>
          <w:bCs/>
          <w:sz w:val="21"/>
          <w:szCs w:val="21"/>
        </w:rPr>
        <w:t>PSC</w:t>
      </w:r>
      <w:r w:rsidR="00BC55B4">
        <w:rPr>
          <w:rFonts w:hint="eastAsia"/>
          <w:bCs/>
          <w:sz w:val="21"/>
          <w:szCs w:val="21"/>
        </w:rPr>
        <w:t>ell</w:t>
      </w:r>
      <w:proofErr w:type="spellEnd"/>
      <w:r w:rsidR="00BC55B4">
        <w:rPr>
          <w:bCs/>
          <w:sz w:val="21"/>
          <w:szCs w:val="21"/>
        </w:rPr>
        <w:t xml:space="preserve"> </w:t>
      </w:r>
      <w:r w:rsidR="00BC55B4">
        <w:rPr>
          <w:rFonts w:hint="eastAsia"/>
          <w:bCs/>
          <w:sz w:val="21"/>
          <w:szCs w:val="21"/>
        </w:rPr>
        <w:t>and</w:t>
      </w:r>
      <w:r w:rsidR="00BC55B4">
        <w:rPr>
          <w:bCs/>
          <w:sz w:val="21"/>
          <w:szCs w:val="21"/>
        </w:rPr>
        <w:t xml:space="preserve"> </w:t>
      </w:r>
      <w:r>
        <w:rPr>
          <w:rFonts w:hint="eastAsia"/>
          <w:bCs/>
          <w:sz w:val="21"/>
          <w:szCs w:val="21"/>
        </w:rPr>
        <w:t>which cells in the subset should be prepared.</w:t>
      </w:r>
    </w:p>
    <w:p w14:paraId="022724A7" w14:textId="5BF38F48" w:rsidR="00C85CFF" w:rsidRPr="00BC55B4" w:rsidRDefault="00BC55B4" w:rsidP="00E2585E">
      <w:pPr>
        <w:pStyle w:val="Proposal"/>
        <w:numPr>
          <w:ilvl w:val="0"/>
          <w:numId w:val="10"/>
        </w:numPr>
        <w:tabs>
          <w:tab w:val="clear" w:pos="1304"/>
        </w:tabs>
        <w:ind w:left="1701" w:hanging="1701"/>
        <w:rPr>
          <w:rFonts w:ascii="Times New Roman" w:eastAsia="宋体" w:hAnsi="Times New Roman"/>
        </w:rPr>
      </w:pPr>
      <w:r>
        <w:rPr>
          <w:rFonts w:ascii="Times New Roman" w:eastAsia="宋体" w:hAnsi="Times New Roman" w:hint="eastAsia"/>
        </w:rPr>
        <w:t>Upon</w:t>
      </w:r>
      <w:r>
        <w:rPr>
          <w:rFonts w:ascii="Times New Roman" w:eastAsia="宋体" w:hAnsi="Times New Roman"/>
        </w:rPr>
        <w:t xml:space="preserve"> </w:t>
      </w:r>
      <w:r>
        <w:rPr>
          <w:rFonts w:ascii="Times New Roman" w:eastAsia="宋体" w:hAnsi="Times New Roman" w:hint="eastAsia"/>
        </w:rPr>
        <w:t>the</w:t>
      </w:r>
      <w:r>
        <w:rPr>
          <w:rFonts w:ascii="Times New Roman" w:eastAsia="宋体" w:hAnsi="Times New Roman"/>
        </w:rPr>
        <w:t xml:space="preserve"> </w:t>
      </w:r>
      <w:r>
        <w:rPr>
          <w:rFonts w:ascii="Times New Roman" w:eastAsia="宋体" w:hAnsi="Times New Roman" w:hint="eastAsia"/>
        </w:rPr>
        <w:t>reception</w:t>
      </w:r>
      <w:r>
        <w:rPr>
          <w:rFonts w:ascii="Times New Roman" w:eastAsia="宋体" w:hAnsi="Times New Roman"/>
        </w:rPr>
        <w:t xml:space="preserve"> </w:t>
      </w:r>
      <w:r>
        <w:rPr>
          <w:rFonts w:ascii="Times New Roman" w:eastAsia="宋体" w:hAnsi="Times New Roman" w:hint="eastAsia"/>
        </w:rPr>
        <w:t>of</w:t>
      </w:r>
      <w:r>
        <w:rPr>
          <w:rFonts w:ascii="Times New Roman" w:eastAsia="宋体" w:hAnsi="Times New Roman"/>
        </w:rPr>
        <w:t xml:space="preserve"> </w:t>
      </w:r>
      <w:r w:rsidRPr="00E2585E">
        <w:rPr>
          <w:rFonts w:ascii="Times New Roman" w:eastAsia="宋体" w:hAnsi="Times New Roman"/>
        </w:rPr>
        <w:t xml:space="preserve">CHO request message </w:t>
      </w:r>
      <w:r>
        <w:rPr>
          <w:rFonts w:ascii="Times New Roman" w:eastAsia="宋体" w:hAnsi="Times New Roman" w:hint="eastAsia"/>
        </w:rPr>
        <w:t>including</w:t>
      </w:r>
      <w:r>
        <w:rPr>
          <w:rFonts w:ascii="Times New Roman" w:eastAsia="宋体" w:hAnsi="Times New Roman"/>
        </w:rPr>
        <w:t xml:space="preserve"> CPAC </w:t>
      </w:r>
      <w:r>
        <w:rPr>
          <w:rFonts w:ascii="Times New Roman" w:eastAsia="宋体" w:hAnsi="Times New Roman" w:hint="eastAsia"/>
        </w:rPr>
        <w:t>supporting</w:t>
      </w:r>
      <w:r>
        <w:rPr>
          <w:rFonts w:ascii="Times New Roman" w:eastAsia="宋体" w:hAnsi="Times New Roman"/>
        </w:rPr>
        <w:t xml:space="preserve"> </w:t>
      </w:r>
      <w:r>
        <w:rPr>
          <w:rFonts w:ascii="Times New Roman" w:eastAsia="宋体" w:hAnsi="Times New Roman" w:hint="eastAsia"/>
        </w:rPr>
        <w:t>indication</w:t>
      </w:r>
      <w:r w:rsidR="00C0562D" w:rsidRPr="00E2585E">
        <w:rPr>
          <w:rFonts w:ascii="Times New Roman" w:eastAsia="宋体" w:hAnsi="Times New Roman"/>
        </w:rPr>
        <w:t xml:space="preserve">, </w:t>
      </w:r>
      <w:r w:rsidR="00D41E70" w:rsidRPr="00E2585E">
        <w:rPr>
          <w:rFonts w:ascii="Times New Roman" w:eastAsia="宋体" w:hAnsi="Times New Roman"/>
        </w:rPr>
        <w:t>each candidate target M</w:t>
      </w:r>
      <w:r w:rsidR="00C0562D" w:rsidRPr="00E2585E">
        <w:rPr>
          <w:rFonts w:ascii="Times New Roman" w:eastAsia="宋体" w:hAnsi="Times New Roman"/>
        </w:rPr>
        <w:t xml:space="preserve">N </w:t>
      </w:r>
      <w:r>
        <w:rPr>
          <w:rFonts w:ascii="Times New Roman" w:eastAsia="宋体" w:hAnsi="Times New Roman" w:hint="eastAsia"/>
        </w:rPr>
        <w:t>may</w:t>
      </w:r>
      <w:r>
        <w:rPr>
          <w:rFonts w:ascii="Times New Roman" w:eastAsia="宋体" w:hAnsi="Times New Roman"/>
        </w:rPr>
        <w:t xml:space="preserve"> </w:t>
      </w:r>
      <w:r w:rsidR="00C0562D" w:rsidRPr="00E2585E">
        <w:rPr>
          <w:rFonts w:ascii="Times New Roman" w:eastAsia="宋体" w:hAnsi="Times New Roman"/>
        </w:rPr>
        <w:t xml:space="preserve">select </w:t>
      </w:r>
      <w:r w:rsidR="00D41E70" w:rsidRPr="00E2585E">
        <w:rPr>
          <w:rFonts w:ascii="Times New Roman" w:eastAsia="宋体" w:hAnsi="Times New Roman"/>
        </w:rPr>
        <w:t xml:space="preserve">one or more candidate </w:t>
      </w:r>
      <w:r w:rsidR="00C0562D" w:rsidRPr="00E2585E">
        <w:rPr>
          <w:rFonts w:ascii="Times New Roman" w:eastAsia="宋体" w:hAnsi="Times New Roman"/>
        </w:rPr>
        <w:t>target S</w:t>
      </w:r>
      <w:r w:rsidR="00D41E70" w:rsidRPr="00E2585E">
        <w:rPr>
          <w:rFonts w:ascii="Times New Roman" w:eastAsia="宋体" w:hAnsi="Times New Roman"/>
        </w:rPr>
        <w:t>Ns</w:t>
      </w:r>
      <w:r w:rsidR="00C0562D" w:rsidRPr="00E2585E">
        <w:rPr>
          <w:rFonts w:ascii="Times New Roman" w:eastAsia="宋体" w:hAnsi="Times New Roman"/>
        </w:rPr>
        <w:t xml:space="preserve"> and informs </w:t>
      </w:r>
      <w:r w:rsidR="00D41E70" w:rsidRPr="00E2585E">
        <w:rPr>
          <w:rFonts w:ascii="Times New Roman" w:eastAsia="宋体" w:hAnsi="Times New Roman"/>
        </w:rPr>
        <w:t>each candidate</w:t>
      </w:r>
      <w:r w:rsidR="002A0080" w:rsidRPr="00E2585E">
        <w:rPr>
          <w:rFonts w:ascii="Times New Roman" w:eastAsia="宋体" w:hAnsi="Times New Roman"/>
        </w:rPr>
        <w:t xml:space="preserve"> target</w:t>
      </w:r>
      <w:r w:rsidR="00C0562D" w:rsidRPr="00E2585E">
        <w:rPr>
          <w:rFonts w:ascii="Times New Roman" w:eastAsia="宋体" w:hAnsi="Times New Roman"/>
        </w:rPr>
        <w:t xml:space="preserve"> SN about a subset of candidate </w:t>
      </w:r>
      <w:proofErr w:type="spellStart"/>
      <w:r w:rsidR="00C0562D" w:rsidRPr="00E2585E">
        <w:rPr>
          <w:rFonts w:ascii="Times New Roman" w:eastAsia="宋体" w:hAnsi="Times New Roman"/>
        </w:rPr>
        <w:t>PSCells</w:t>
      </w:r>
      <w:proofErr w:type="spellEnd"/>
      <w:r w:rsidR="00D41E70" w:rsidRPr="00E2585E">
        <w:rPr>
          <w:rFonts w:ascii="Times New Roman" w:eastAsia="宋体" w:hAnsi="Times New Roman"/>
        </w:rPr>
        <w:t>.</w:t>
      </w:r>
      <w:r w:rsidR="00C0562D" w:rsidRPr="00E2585E">
        <w:rPr>
          <w:rFonts w:ascii="Times New Roman" w:eastAsia="宋体" w:hAnsi="Times New Roman"/>
        </w:rPr>
        <w:t xml:space="preserve"> </w:t>
      </w:r>
      <w:r w:rsidR="00D41E70" w:rsidRPr="00E2585E">
        <w:rPr>
          <w:rFonts w:ascii="Times New Roman" w:eastAsia="宋体" w:hAnsi="Times New Roman"/>
        </w:rPr>
        <w:t>Each</w:t>
      </w:r>
      <w:r w:rsidR="00C0562D" w:rsidRPr="00E2585E">
        <w:rPr>
          <w:rFonts w:ascii="Times New Roman" w:eastAsia="宋体" w:hAnsi="Times New Roman"/>
        </w:rPr>
        <w:t xml:space="preserve"> </w:t>
      </w:r>
      <w:r w:rsidR="00D41E70" w:rsidRPr="00E2585E">
        <w:rPr>
          <w:rFonts w:ascii="Times New Roman" w:eastAsia="宋体" w:hAnsi="Times New Roman"/>
        </w:rPr>
        <w:t xml:space="preserve">candidate target </w:t>
      </w:r>
      <w:r w:rsidR="00C0562D" w:rsidRPr="00E2585E">
        <w:rPr>
          <w:rFonts w:ascii="Times New Roman" w:eastAsia="宋体" w:hAnsi="Times New Roman"/>
        </w:rPr>
        <w:t xml:space="preserve">SN makes the </w:t>
      </w:r>
      <w:r w:rsidR="00761B6F" w:rsidRPr="00E2585E">
        <w:rPr>
          <w:rFonts w:ascii="Times New Roman" w:eastAsia="宋体" w:hAnsi="Times New Roman"/>
        </w:rPr>
        <w:t>final</w:t>
      </w:r>
      <w:r w:rsidR="00C0562D" w:rsidRPr="00E2585E">
        <w:rPr>
          <w:rFonts w:ascii="Times New Roman" w:eastAsia="宋体" w:hAnsi="Times New Roman"/>
        </w:rPr>
        <w:t xml:space="preserve"> </w:t>
      </w:r>
      <w:r w:rsidR="00761B6F" w:rsidRPr="00E2585E">
        <w:rPr>
          <w:rFonts w:ascii="Times New Roman" w:eastAsia="宋体" w:hAnsi="Times New Roman"/>
        </w:rPr>
        <w:t>decision</w:t>
      </w:r>
      <w:r w:rsidR="00C0562D" w:rsidRPr="00E2585E">
        <w:rPr>
          <w:rFonts w:ascii="Times New Roman" w:eastAsia="宋体" w:hAnsi="Times New Roman"/>
        </w:rPr>
        <w:t xml:space="preserve"> on </w:t>
      </w:r>
      <w:r w:rsidRPr="00BC55B4">
        <w:rPr>
          <w:rFonts w:ascii="Times New Roman" w:eastAsia="宋体" w:hAnsi="Times New Roman" w:hint="eastAsia"/>
        </w:rPr>
        <w:t>whether</w:t>
      </w:r>
      <w:r w:rsidRPr="00BC55B4">
        <w:rPr>
          <w:rFonts w:ascii="Times New Roman" w:eastAsia="宋体" w:hAnsi="Times New Roman"/>
        </w:rPr>
        <w:t xml:space="preserve"> </w:t>
      </w:r>
      <w:r w:rsidRPr="00BC55B4">
        <w:rPr>
          <w:rFonts w:ascii="Times New Roman" w:eastAsia="宋体" w:hAnsi="Times New Roman" w:hint="eastAsia"/>
        </w:rPr>
        <w:t>to</w:t>
      </w:r>
      <w:r w:rsidRPr="00BC55B4">
        <w:rPr>
          <w:rFonts w:ascii="Times New Roman" w:eastAsia="宋体" w:hAnsi="Times New Roman"/>
        </w:rPr>
        <w:t xml:space="preserve"> </w:t>
      </w:r>
      <w:r w:rsidRPr="00BC55B4">
        <w:rPr>
          <w:rFonts w:ascii="Times New Roman" w:eastAsia="宋体" w:hAnsi="Times New Roman" w:hint="eastAsia"/>
        </w:rPr>
        <w:t>prepare</w:t>
      </w:r>
      <w:r w:rsidRPr="00BC55B4">
        <w:rPr>
          <w:rFonts w:ascii="Times New Roman" w:eastAsia="宋体" w:hAnsi="Times New Roman"/>
        </w:rPr>
        <w:t xml:space="preserve"> </w:t>
      </w:r>
      <w:proofErr w:type="spellStart"/>
      <w:r w:rsidRPr="00BC55B4">
        <w:rPr>
          <w:rFonts w:ascii="Times New Roman" w:eastAsia="宋体" w:hAnsi="Times New Roman"/>
        </w:rPr>
        <w:t>PSC</w:t>
      </w:r>
      <w:r w:rsidRPr="00BC55B4">
        <w:rPr>
          <w:rFonts w:ascii="Times New Roman" w:eastAsia="宋体" w:hAnsi="Times New Roman" w:hint="eastAsia"/>
        </w:rPr>
        <w:t>ell</w:t>
      </w:r>
      <w:proofErr w:type="spellEnd"/>
      <w:r w:rsidRPr="00BC55B4">
        <w:rPr>
          <w:rFonts w:ascii="Times New Roman" w:eastAsia="宋体" w:hAnsi="Times New Roman"/>
        </w:rPr>
        <w:t xml:space="preserve"> </w:t>
      </w:r>
      <w:r w:rsidRPr="00BC55B4">
        <w:rPr>
          <w:rFonts w:ascii="Times New Roman" w:eastAsia="宋体" w:hAnsi="Times New Roman" w:hint="eastAsia"/>
        </w:rPr>
        <w:t>and</w:t>
      </w:r>
      <w:r w:rsidRPr="00E2585E">
        <w:rPr>
          <w:rFonts w:ascii="Times New Roman" w:eastAsia="宋体" w:hAnsi="Times New Roman"/>
        </w:rPr>
        <w:t xml:space="preserve"> </w:t>
      </w:r>
      <w:r w:rsidR="00C0562D" w:rsidRPr="00E2585E">
        <w:rPr>
          <w:rFonts w:ascii="Times New Roman" w:eastAsia="宋体" w:hAnsi="Times New Roman"/>
        </w:rPr>
        <w:t>which cells in the subset should be prepared</w:t>
      </w:r>
      <w:r w:rsidR="00D41E70" w:rsidRPr="00E2585E">
        <w:rPr>
          <w:rFonts w:ascii="Times New Roman" w:eastAsia="宋体" w:hAnsi="Times New Roman"/>
        </w:rPr>
        <w:t xml:space="preserve"> as candidate </w:t>
      </w:r>
      <w:proofErr w:type="spellStart"/>
      <w:r w:rsidR="00D41E70" w:rsidRPr="00E2585E">
        <w:rPr>
          <w:rFonts w:ascii="Times New Roman" w:eastAsia="宋体" w:hAnsi="Times New Roman"/>
        </w:rPr>
        <w:t>PSCell</w:t>
      </w:r>
      <w:proofErr w:type="spellEnd"/>
      <w:r w:rsidR="00C0562D" w:rsidRPr="00E2585E">
        <w:rPr>
          <w:rFonts w:ascii="Times New Roman" w:eastAsia="宋体" w:hAnsi="Times New Roman"/>
        </w:rPr>
        <w:t>.</w:t>
      </w:r>
    </w:p>
    <w:p w14:paraId="32B5D783" w14:textId="1A044B50" w:rsidR="00C85CFF" w:rsidRDefault="00C85CFF">
      <w:pPr>
        <w:spacing w:after="120"/>
        <w:jc w:val="both"/>
        <w:rPr>
          <w:bCs/>
          <w:sz w:val="20"/>
          <w:szCs w:val="20"/>
        </w:rPr>
      </w:pPr>
    </w:p>
    <w:p w14:paraId="051982F4" w14:textId="29CCAA1B" w:rsidR="00C85CFF" w:rsidRDefault="00C0562D" w:rsidP="002010F3">
      <w:pPr>
        <w:jc w:val="both"/>
        <w:rPr>
          <w:bCs/>
          <w:sz w:val="21"/>
          <w:szCs w:val="21"/>
        </w:rPr>
      </w:pPr>
      <w:r>
        <w:rPr>
          <w:rFonts w:hint="eastAsia"/>
          <w:bCs/>
          <w:sz w:val="21"/>
          <w:szCs w:val="21"/>
        </w:rPr>
        <w:t>To avoid too much burden caused by the evaluation of execute conditions,</w:t>
      </w:r>
      <w:r w:rsidR="009336D8" w:rsidRPr="002010F3">
        <w:rPr>
          <w:bCs/>
          <w:sz w:val="21"/>
          <w:szCs w:val="21"/>
        </w:rPr>
        <w:t xml:space="preserve"> </w:t>
      </w:r>
      <w:r w:rsidR="009336D8" w:rsidRPr="002010F3">
        <w:rPr>
          <w:rFonts w:hint="eastAsia"/>
          <w:bCs/>
          <w:sz w:val="21"/>
          <w:szCs w:val="21"/>
        </w:rPr>
        <w:t>t</w:t>
      </w:r>
      <w:r w:rsidR="009336D8" w:rsidRPr="002010F3">
        <w:rPr>
          <w:bCs/>
          <w:sz w:val="21"/>
          <w:szCs w:val="21"/>
        </w:rPr>
        <w:t xml:space="preserve">he maximum supported number of </w:t>
      </w:r>
      <w:r w:rsidR="009336D8">
        <w:rPr>
          <w:bCs/>
          <w:sz w:val="21"/>
          <w:szCs w:val="21"/>
        </w:rPr>
        <w:t xml:space="preserve">CHO </w:t>
      </w:r>
      <w:r w:rsidR="009336D8">
        <w:rPr>
          <w:rFonts w:hint="eastAsia"/>
          <w:bCs/>
          <w:sz w:val="21"/>
          <w:szCs w:val="21"/>
        </w:rPr>
        <w:t>or</w:t>
      </w:r>
      <w:r w:rsidR="009336D8">
        <w:rPr>
          <w:bCs/>
          <w:sz w:val="21"/>
          <w:szCs w:val="21"/>
        </w:rPr>
        <w:t xml:space="preserve"> </w:t>
      </w:r>
      <w:r w:rsidR="009336D8" w:rsidRPr="002010F3">
        <w:rPr>
          <w:bCs/>
          <w:sz w:val="21"/>
          <w:szCs w:val="21"/>
        </w:rPr>
        <w:t>CPAC configurations</w:t>
      </w:r>
      <w:r>
        <w:rPr>
          <w:rFonts w:hint="eastAsia"/>
          <w:bCs/>
          <w:sz w:val="21"/>
          <w:szCs w:val="21"/>
        </w:rPr>
        <w:t xml:space="preserve"> </w:t>
      </w:r>
      <w:r w:rsidR="009336D8">
        <w:rPr>
          <w:rFonts w:hint="eastAsia"/>
          <w:bCs/>
          <w:sz w:val="21"/>
          <w:szCs w:val="21"/>
        </w:rPr>
        <w:t>has</w:t>
      </w:r>
      <w:r w:rsidR="009336D8">
        <w:rPr>
          <w:bCs/>
          <w:sz w:val="21"/>
          <w:szCs w:val="21"/>
        </w:rPr>
        <w:t xml:space="preserve"> </w:t>
      </w:r>
      <w:r w:rsidR="009336D8">
        <w:rPr>
          <w:rFonts w:hint="eastAsia"/>
          <w:bCs/>
          <w:sz w:val="21"/>
          <w:szCs w:val="21"/>
        </w:rPr>
        <w:t>been</w:t>
      </w:r>
      <w:r w:rsidR="009336D8">
        <w:rPr>
          <w:bCs/>
          <w:sz w:val="21"/>
          <w:szCs w:val="21"/>
        </w:rPr>
        <w:t xml:space="preserve"> </w:t>
      </w:r>
      <w:r w:rsidR="009336D8">
        <w:rPr>
          <w:rFonts w:hint="eastAsia"/>
          <w:bCs/>
          <w:sz w:val="21"/>
          <w:szCs w:val="21"/>
        </w:rPr>
        <w:t>defined</w:t>
      </w:r>
      <w:r w:rsidR="009336D8">
        <w:rPr>
          <w:bCs/>
          <w:sz w:val="21"/>
          <w:szCs w:val="21"/>
        </w:rPr>
        <w:t xml:space="preserve"> </w:t>
      </w:r>
      <w:r>
        <w:rPr>
          <w:rFonts w:hint="eastAsia"/>
          <w:bCs/>
          <w:sz w:val="21"/>
          <w:szCs w:val="21"/>
        </w:rPr>
        <w:t>in Rel-16/17</w:t>
      </w:r>
      <w:r w:rsidR="009336D8">
        <w:rPr>
          <w:bCs/>
          <w:sz w:val="21"/>
          <w:szCs w:val="21"/>
        </w:rPr>
        <w:t xml:space="preserve">, which </w:t>
      </w:r>
      <w:r w:rsidR="00BC55B4">
        <w:rPr>
          <w:rFonts w:hint="eastAsia"/>
          <w:bCs/>
          <w:sz w:val="21"/>
          <w:szCs w:val="21"/>
        </w:rPr>
        <w:t>is</w:t>
      </w:r>
      <w:r w:rsidR="009336D8">
        <w:rPr>
          <w:bCs/>
          <w:sz w:val="21"/>
          <w:szCs w:val="21"/>
        </w:rPr>
        <w:t xml:space="preserve"> 8</w:t>
      </w:r>
      <w:r>
        <w:rPr>
          <w:rFonts w:hint="eastAsia"/>
          <w:bCs/>
          <w:sz w:val="21"/>
          <w:szCs w:val="21"/>
        </w:rPr>
        <w:t>. The network ensure</w:t>
      </w:r>
      <w:r w:rsidR="009336D8">
        <w:rPr>
          <w:rFonts w:hint="eastAsia"/>
          <w:bCs/>
          <w:sz w:val="21"/>
          <w:szCs w:val="21"/>
        </w:rPr>
        <w:t>s</w:t>
      </w:r>
      <w:r>
        <w:rPr>
          <w:rFonts w:hint="eastAsia"/>
          <w:bCs/>
          <w:sz w:val="21"/>
          <w:szCs w:val="21"/>
        </w:rPr>
        <w:t xml:space="preserve"> the limitation is not exceeded. In Rel-18 CHO with CPAC, we prefer a similar limitation is also applied. </w:t>
      </w:r>
    </w:p>
    <w:p w14:paraId="1A9A805D" w14:textId="620056B7" w:rsidR="009336D8" w:rsidRPr="00E2585E" w:rsidRDefault="00C0562D" w:rsidP="00E2585E">
      <w:pPr>
        <w:pStyle w:val="Proposal"/>
        <w:numPr>
          <w:ilvl w:val="0"/>
          <w:numId w:val="10"/>
        </w:numPr>
        <w:tabs>
          <w:tab w:val="clear" w:pos="1304"/>
        </w:tabs>
        <w:ind w:left="1701" w:hanging="1701"/>
        <w:rPr>
          <w:b w:val="0"/>
          <w:bCs w:val="0"/>
        </w:rPr>
      </w:pPr>
      <w:r w:rsidRPr="00E2585E">
        <w:rPr>
          <w:rFonts w:ascii="Times New Roman" w:eastAsia="宋体" w:hAnsi="Times New Roman"/>
        </w:rPr>
        <w:t>In CHO with CPAC,</w:t>
      </w:r>
      <w:r w:rsidR="009336D8" w:rsidRPr="00E2585E">
        <w:rPr>
          <w:rFonts w:ascii="Times New Roman" w:eastAsia="宋体" w:hAnsi="Times New Roman"/>
        </w:rPr>
        <w:t xml:space="preserve"> the maximum number of CHO configurations and CPAC configurations </w:t>
      </w:r>
      <w:r w:rsidR="00BC55B4">
        <w:rPr>
          <w:rFonts w:ascii="Times New Roman" w:eastAsia="宋体" w:hAnsi="Times New Roman"/>
        </w:rPr>
        <w:t xml:space="preserve">that </w:t>
      </w:r>
      <w:r w:rsidR="00BC55B4">
        <w:rPr>
          <w:rFonts w:ascii="Times New Roman" w:eastAsia="宋体" w:hAnsi="Times New Roman" w:hint="eastAsia"/>
          <w:lang w:eastAsia="zh-CN"/>
        </w:rPr>
        <w:t>can</w:t>
      </w:r>
      <w:r w:rsidR="00BC55B4">
        <w:rPr>
          <w:rFonts w:ascii="Times New Roman" w:eastAsia="宋体" w:hAnsi="Times New Roman"/>
          <w:lang w:eastAsia="zh-CN"/>
        </w:rPr>
        <w:t xml:space="preserve"> </w:t>
      </w:r>
      <w:r w:rsidR="00BC55B4">
        <w:rPr>
          <w:rFonts w:ascii="Times New Roman" w:eastAsia="宋体" w:hAnsi="Times New Roman" w:hint="eastAsia"/>
          <w:lang w:eastAsia="zh-CN"/>
        </w:rPr>
        <w:t>be</w:t>
      </w:r>
      <w:r w:rsidR="00BC55B4">
        <w:rPr>
          <w:rFonts w:ascii="Times New Roman" w:eastAsia="宋体" w:hAnsi="Times New Roman"/>
          <w:lang w:eastAsia="zh-CN"/>
        </w:rPr>
        <w:t xml:space="preserve"> </w:t>
      </w:r>
      <w:r w:rsidR="00BC55B4">
        <w:rPr>
          <w:rFonts w:ascii="Times New Roman" w:eastAsia="宋体" w:hAnsi="Times New Roman" w:hint="eastAsia"/>
          <w:lang w:eastAsia="zh-CN"/>
        </w:rPr>
        <w:t>configured</w:t>
      </w:r>
      <w:r w:rsidR="00BC55B4">
        <w:rPr>
          <w:rFonts w:ascii="Times New Roman" w:eastAsia="宋体" w:hAnsi="Times New Roman"/>
          <w:lang w:eastAsia="zh-CN"/>
        </w:rPr>
        <w:t xml:space="preserve"> </w:t>
      </w:r>
      <w:r w:rsidR="00BC55B4">
        <w:rPr>
          <w:rFonts w:ascii="Times New Roman" w:eastAsia="宋体" w:hAnsi="Times New Roman" w:hint="eastAsia"/>
          <w:lang w:eastAsia="zh-CN"/>
        </w:rPr>
        <w:t>to</w:t>
      </w:r>
      <w:r w:rsidR="00BC55B4">
        <w:rPr>
          <w:rFonts w:ascii="Times New Roman" w:eastAsia="宋体" w:hAnsi="Times New Roman"/>
          <w:lang w:eastAsia="zh-CN"/>
        </w:rPr>
        <w:t xml:space="preserve"> </w:t>
      </w:r>
      <w:r w:rsidR="00BC55B4">
        <w:rPr>
          <w:rFonts w:ascii="Times New Roman" w:eastAsia="宋体" w:hAnsi="Times New Roman" w:hint="eastAsia"/>
          <w:lang w:eastAsia="zh-CN"/>
        </w:rPr>
        <w:t>one</w:t>
      </w:r>
      <w:r w:rsidR="00BC55B4">
        <w:rPr>
          <w:rFonts w:ascii="Times New Roman" w:eastAsia="宋体" w:hAnsi="Times New Roman"/>
        </w:rPr>
        <w:t xml:space="preserve"> UE </w:t>
      </w:r>
      <w:r w:rsidR="009336D8" w:rsidRPr="00E2585E">
        <w:rPr>
          <w:rFonts w:ascii="Times New Roman" w:eastAsia="宋体" w:hAnsi="Times New Roman"/>
        </w:rPr>
        <w:t xml:space="preserve">should be </w:t>
      </w:r>
      <w:r w:rsidR="00BC55B4">
        <w:rPr>
          <w:rFonts w:ascii="Times New Roman" w:eastAsia="宋体" w:hAnsi="Times New Roman" w:hint="eastAsia"/>
          <w:lang w:eastAsia="zh-CN"/>
        </w:rPr>
        <w:t>specified</w:t>
      </w:r>
      <w:r w:rsidR="009336D8" w:rsidRPr="00E2585E">
        <w:rPr>
          <w:rFonts w:ascii="Times New Roman" w:eastAsia="宋体" w:hAnsi="Times New Roman"/>
        </w:rPr>
        <w:t>, to avoid too much burden caused by the evaluation of execute conditions.</w:t>
      </w:r>
    </w:p>
    <w:p w14:paraId="4B2CFB33" w14:textId="77777777" w:rsidR="009336D8" w:rsidRDefault="009336D8">
      <w:pPr>
        <w:spacing w:after="120"/>
        <w:jc w:val="both"/>
        <w:rPr>
          <w:b/>
          <w:bCs/>
          <w:sz w:val="21"/>
          <w:szCs w:val="21"/>
        </w:rPr>
      </w:pPr>
    </w:p>
    <w:p w14:paraId="6FFD6AF7" w14:textId="20F1B0C8" w:rsidR="00FC51BE" w:rsidRDefault="00C0562D">
      <w:pPr>
        <w:spacing w:after="120"/>
        <w:jc w:val="both"/>
        <w:rPr>
          <w:bCs/>
          <w:sz w:val="21"/>
          <w:szCs w:val="21"/>
        </w:rPr>
      </w:pPr>
      <w:r>
        <w:rPr>
          <w:rFonts w:hint="eastAsia"/>
          <w:bCs/>
          <w:sz w:val="21"/>
          <w:szCs w:val="21"/>
        </w:rPr>
        <w:t xml:space="preserve">As </w:t>
      </w:r>
      <w:r w:rsidR="00D41E70">
        <w:rPr>
          <w:bCs/>
          <w:sz w:val="21"/>
          <w:szCs w:val="21"/>
        </w:rPr>
        <w:t>discussed</w:t>
      </w:r>
      <w:r w:rsidR="00FC51BE">
        <w:rPr>
          <w:bCs/>
          <w:sz w:val="21"/>
          <w:szCs w:val="21"/>
        </w:rPr>
        <w:t xml:space="preserve"> above</w:t>
      </w:r>
      <w:r w:rsidR="00D41E70">
        <w:rPr>
          <w:bCs/>
          <w:sz w:val="21"/>
          <w:szCs w:val="21"/>
        </w:rPr>
        <w:t xml:space="preserve">, </w:t>
      </w:r>
      <w:r>
        <w:rPr>
          <w:rFonts w:hint="eastAsia"/>
          <w:bCs/>
          <w:sz w:val="21"/>
          <w:szCs w:val="21"/>
        </w:rPr>
        <w:t xml:space="preserve">the source </w:t>
      </w:r>
      <w:r w:rsidR="00D41E70">
        <w:rPr>
          <w:bCs/>
          <w:sz w:val="21"/>
          <w:szCs w:val="21"/>
        </w:rPr>
        <w:t>gNB/</w:t>
      </w:r>
      <w:r w:rsidR="00D41E70">
        <w:rPr>
          <w:rFonts w:hint="eastAsia"/>
          <w:bCs/>
          <w:sz w:val="21"/>
          <w:szCs w:val="21"/>
        </w:rPr>
        <w:t>MN</w:t>
      </w:r>
      <w:r w:rsidR="00D41E70">
        <w:rPr>
          <w:bCs/>
          <w:sz w:val="21"/>
          <w:szCs w:val="21"/>
        </w:rPr>
        <w:t xml:space="preserve"> </w:t>
      </w:r>
      <w:r>
        <w:rPr>
          <w:rFonts w:hint="eastAsia"/>
          <w:bCs/>
          <w:sz w:val="21"/>
          <w:szCs w:val="21"/>
        </w:rPr>
        <w:t>may prepare multiple</w:t>
      </w:r>
      <w:r w:rsidR="006B7FB6" w:rsidRPr="002010F3">
        <w:rPr>
          <w:bCs/>
          <w:sz w:val="21"/>
          <w:szCs w:val="21"/>
        </w:rPr>
        <w:t xml:space="preserve"> candidate</w:t>
      </w:r>
      <w:r>
        <w:rPr>
          <w:rFonts w:hint="eastAsia"/>
          <w:bCs/>
          <w:sz w:val="21"/>
          <w:szCs w:val="21"/>
        </w:rPr>
        <w:t xml:space="preserve"> target </w:t>
      </w:r>
      <w:proofErr w:type="spellStart"/>
      <w:r w:rsidR="006B7FB6">
        <w:rPr>
          <w:bCs/>
          <w:sz w:val="21"/>
          <w:szCs w:val="21"/>
        </w:rPr>
        <w:t>PCells</w:t>
      </w:r>
      <w:proofErr w:type="spellEnd"/>
      <w:r>
        <w:rPr>
          <w:rFonts w:hint="eastAsia"/>
          <w:bCs/>
          <w:sz w:val="21"/>
          <w:szCs w:val="21"/>
        </w:rPr>
        <w:t>,</w:t>
      </w:r>
      <w:r w:rsidR="006B7FB6">
        <w:rPr>
          <w:bCs/>
          <w:sz w:val="21"/>
          <w:szCs w:val="21"/>
        </w:rPr>
        <w:t xml:space="preserve"> and each </w:t>
      </w:r>
      <w:r w:rsidR="006B7FB6" w:rsidRPr="002010F3">
        <w:rPr>
          <w:bCs/>
          <w:sz w:val="21"/>
          <w:szCs w:val="21"/>
        </w:rPr>
        <w:t>candidate</w:t>
      </w:r>
      <w:r w:rsidR="006B7FB6">
        <w:rPr>
          <w:rFonts w:hint="eastAsia"/>
          <w:bCs/>
          <w:sz w:val="21"/>
          <w:szCs w:val="21"/>
        </w:rPr>
        <w:t xml:space="preserve"> target </w:t>
      </w:r>
      <w:proofErr w:type="spellStart"/>
      <w:r w:rsidR="006B7FB6">
        <w:rPr>
          <w:bCs/>
          <w:sz w:val="21"/>
          <w:szCs w:val="21"/>
        </w:rPr>
        <w:t>PCell</w:t>
      </w:r>
      <w:proofErr w:type="spellEnd"/>
      <w:r w:rsidR="006B7FB6">
        <w:rPr>
          <w:bCs/>
          <w:sz w:val="21"/>
          <w:szCs w:val="21"/>
        </w:rPr>
        <w:t xml:space="preserve"> may further prepare </w:t>
      </w:r>
      <w:r w:rsidR="006B7FB6">
        <w:rPr>
          <w:rFonts w:hint="eastAsia"/>
          <w:bCs/>
          <w:sz w:val="21"/>
          <w:szCs w:val="21"/>
        </w:rPr>
        <w:t>multiple</w:t>
      </w:r>
      <w:r w:rsidR="006B7FB6" w:rsidRPr="002010F3">
        <w:rPr>
          <w:bCs/>
          <w:sz w:val="21"/>
          <w:szCs w:val="21"/>
        </w:rPr>
        <w:t xml:space="preserve"> candidate</w:t>
      </w:r>
      <w:r w:rsidR="006B7FB6">
        <w:rPr>
          <w:rFonts w:hint="eastAsia"/>
          <w:bCs/>
          <w:sz w:val="21"/>
          <w:szCs w:val="21"/>
        </w:rPr>
        <w:t xml:space="preserve"> target </w:t>
      </w:r>
      <w:r w:rsidR="006B7FB6">
        <w:rPr>
          <w:bCs/>
          <w:sz w:val="21"/>
          <w:szCs w:val="21"/>
        </w:rPr>
        <w:t>S</w:t>
      </w:r>
      <w:r w:rsidR="006B7FB6">
        <w:rPr>
          <w:rFonts w:hint="eastAsia"/>
          <w:bCs/>
          <w:sz w:val="21"/>
          <w:szCs w:val="21"/>
        </w:rPr>
        <w:t>N</w:t>
      </w:r>
      <w:r w:rsidR="006B7FB6">
        <w:rPr>
          <w:bCs/>
          <w:sz w:val="21"/>
          <w:szCs w:val="21"/>
        </w:rPr>
        <w:t>s. I</w:t>
      </w:r>
      <w:r>
        <w:rPr>
          <w:rFonts w:hint="eastAsia"/>
          <w:bCs/>
          <w:sz w:val="21"/>
          <w:szCs w:val="21"/>
        </w:rPr>
        <w:t>t seems</w:t>
      </w:r>
      <w:r w:rsidR="006B7FB6">
        <w:rPr>
          <w:bCs/>
          <w:sz w:val="21"/>
          <w:szCs w:val="21"/>
        </w:rPr>
        <w:t xml:space="preserve"> </w:t>
      </w:r>
      <w:r w:rsidR="006B7FB6">
        <w:rPr>
          <w:rFonts w:hint="eastAsia"/>
          <w:bCs/>
          <w:sz w:val="21"/>
          <w:szCs w:val="21"/>
        </w:rPr>
        <w:t xml:space="preserve">reasonable </w:t>
      </w:r>
      <w:r w:rsidR="006B7FB6">
        <w:rPr>
          <w:bCs/>
          <w:sz w:val="21"/>
          <w:szCs w:val="21"/>
        </w:rPr>
        <w:t>that</w:t>
      </w:r>
      <w:r w:rsidR="006B7FB6">
        <w:rPr>
          <w:rFonts w:hint="eastAsia"/>
          <w:bCs/>
          <w:sz w:val="21"/>
          <w:szCs w:val="21"/>
        </w:rPr>
        <w:t xml:space="preserve"> the source </w:t>
      </w:r>
      <w:r w:rsidR="006B7FB6">
        <w:rPr>
          <w:bCs/>
          <w:sz w:val="21"/>
          <w:szCs w:val="21"/>
        </w:rPr>
        <w:t>gNB/</w:t>
      </w:r>
      <w:r w:rsidR="006B7FB6">
        <w:rPr>
          <w:rFonts w:hint="eastAsia"/>
          <w:bCs/>
          <w:sz w:val="21"/>
          <w:szCs w:val="21"/>
        </w:rPr>
        <w:t>MN</w:t>
      </w:r>
      <w:r w:rsidR="006B7FB6">
        <w:rPr>
          <w:bCs/>
          <w:sz w:val="21"/>
          <w:szCs w:val="21"/>
        </w:rPr>
        <w:t xml:space="preserve"> </w:t>
      </w:r>
      <w:r w:rsidR="006B7FB6" w:rsidRPr="002010F3">
        <w:rPr>
          <w:bCs/>
          <w:sz w:val="21"/>
          <w:szCs w:val="21"/>
        </w:rPr>
        <w:t xml:space="preserve">is responsible </w:t>
      </w:r>
      <w:r w:rsidR="00FC51BE">
        <w:rPr>
          <w:bCs/>
          <w:sz w:val="21"/>
          <w:szCs w:val="21"/>
        </w:rPr>
        <w:t xml:space="preserve">to ensure </w:t>
      </w:r>
      <w:r w:rsidR="006B7FB6">
        <w:rPr>
          <w:bCs/>
          <w:sz w:val="21"/>
          <w:szCs w:val="21"/>
        </w:rPr>
        <w:t xml:space="preserve">the </w:t>
      </w:r>
      <w:r w:rsidR="006B7FB6" w:rsidRPr="002010F3">
        <w:rPr>
          <w:bCs/>
          <w:sz w:val="21"/>
          <w:szCs w:val="21"/>
        </w:rPr>
        <w:t>per UE</w:t>
      </w:r>
      <w:r w:rsidR="006B7FB6" w:rsidRPr="002010F3">
        <w:rPr>
          <w:rFonts w:hint="eastAsia"/>
          <w:bCs/>
          <w:sz w:val="21"/>
          <w:szCs w:val="21"/>
        </w:rPr>
        <w:t xml:space="preserve"> </w:t>
      </w:r>
      <w:r w:rsidR="009336D8" w:rsidRPr="002010F3">
        <w:rPr>
          <w:bCs/>
          <w:sz w:val="21"/>
          <w:szCs w:val="21"/>
        </w:rPr>
        <w:t>maximum number of CHO configurations</w:t>
      </w:r>
      <w:r w:rsidR="009336D8" w:rsidRPr="002010F3">
        <w:rPr>
          <w:rFonts w:hint="eastAsia"/>
          <w:bCs/>
          <w:sz w:val="21"/>
          <w:szCs w:val="21"/>
        </w:rPr>
        <w:t xml:space="preserve"> and</w:t>
      </w:r>
      <w:r w:rsidR="009336D8" w:rsidRPr="002010F3">
        <w:rPr>
          <w:bCs/>
          <w:sz w:val="21"/>
          <w:szCs w:val="21"/>
        </w:rPr>
        <w:t xml:space="preserve"> CPAC configurations</w:t>
      </w:r>
      <w:r w:rsidR="00BC55B4">
        <w:rPr>
          <w:bCs/>
          <w:sz w:val="21"/>
          <w:szCs w:val="21"/>
        </w:rPr>
        <w:t xml:space="preserve"> is </w:t>
      </w:r>
      <w:r w:rsidR="006E20BE">
        <w:rPr>
          <w:bCs/>
          <w:sz w:val="21"/>
          <w:szCs w:val="21"/>
        </w:rPr>
        <w:t>not exceeded</w:t>
      </w:r>
      <w:r w:rsidR="006B7FB6">
        <w:rPr>
          <w:bCs/>
          <w:sz w:val="21"/>
          <w:szCs w:val="21"/>
        </w:rPr>
        <w:t xml:space="preserve">. For example, </w:t>
      </w:r>
      <w:r>
        <w:rPr>
          <w:rFonts w:hint="eastAsia"/>
          <w:bCs/>
          <w:sz w:val="21"/>
          <w:szCs w:val="21"/>
        </w:rPr>
        <w:t xml:space="preserve">the source </w:t>
      </w:r>
      <w:r w:rsidR="006B7FB6">
        <w:rPr>
          <w:bCs/>
          <w:sz w:val="21"/>
          <w:szCs w:val="21"/>
        </w:rPr>
        <w:t>gNB/</w:t>
      </w:r>
      <w:r w:rsidR="006B7FB6">
        <w:rPr>
          <w:rFonts w:hint="eastAsia"/>
          <w:bCs/>
          <w:sz w:val="21"/>
          <w:szCs w:val="21"/>
        </w:rPr>
        <w:t>MN</w:t>
      </w:r>
      <w:r w:rsidR="006B7FB6" w:rsidDel="006B7FB6">
        <w:rPr>
          <w:rFonts w:hint="eastAsia"/>
          <w:bCs/>
          <w:sz w:val="21"/>
          <w:szCs w:val="21"/>
        </w:rPr>
        <w:t xml:space="preserve"> </w:t>
      </w:r>
      <w:r w:rsidR="006B7FB6">
        <w:rPr>
          <w:bCs/>
          <w:sz w:val="21"/>
          <w:szCs w:val="21"/>
        </w:rPr>
        <w:t xml:space="preserve">can </w:t>
      </w:r>
      <w:r w:rsidR="009336D8">
        <w:rPr>
          <w:bCs/>
          <w:sz w:val="21"/>
          <w:szCs w:val="21"/>
        </w:rPr>
        <w:t xml:space="preserve">determine the number of </w:t>
      </w:r>
      <w:r w:rsidR="009336D8" w:rsidRPr="00681D55">
        <w:rPr>
          <w:bCs/>
          <w:sz w:val="21"/>
          <w:szCs w:val="21"/>
        </w:rPr>
        <w:t>CPAC configurations</w:t>
      </w:r>
      <w:r w:rsidR="009336D8">
        <w:rPr>
          <w:bCs/>
          <w:sz w:val="21"/>
          <w:szCs w:val="21"/>
        </w:rPr>
        <w:t xml:space="preserve"> that can be configured by each </w:t>
      </w:r>
      <w:r w:rsidR="009336D8">
        <w:rPr>
          <w:rFonts w:hint="eastAsia"/>
          <w:bCs/>
          <w:sz w:val="21"/>
          <w:szCs w:val="21"/>
        </w:rPr>
        <w:t xml:space="preserve">candidate </w:t>
      </w:r>
      <w:proofErr w:type="spellStart"/>
      <w:r w:rsidR="009336D8">
        <w:rPr>
          <w:rFonts w:hint="eastAsia"/>
          <w:bCs/>
          <w:sz w:val="21"/>
          <w:szCs w:val="21"/>
        </w:rPr>
        <w:t>PCell</w:t>
      </w:r>
      <w:proofErr w:type="spellEnd"/>
      <w:r w:rsidR="009336D8">
        <w:rPr>
          <w:bCs/>
          <w:sz w:val="21"/>
          <w:szCs w:val="21"/>
        </w:rPr>
        <w:t xml:space="preserve"> and then include the number in the corresponding CHO request </w:t>
      </w:r>
      <w:r w:rsidR="00FC51BE">
        <w:rPr>
          <w:bCs/>
          <w:sz w:val="21"/>
          <w:szCs w:val="21"/>
        </w:rPr>
        <w:t>for</w:t>
      </w:r>
      <w:r w:rsidR="009336D8">
        <w:rPr>
          <w:bCs/>
          <w:sz w:val="21"/>
          <w:szCs w:val="21"/>
        </w:rPr>
        <w:t xml:space="preserve"> the </w:t>
      </w:r>
      <w:r w:rsidR="009336D8" w:rsidRPr="00681D55">
        <w:rPr>
          <w:bCs/>
          <w:sz w:val="21"/>
          <w:szCs w:val="21"/>
        </w:rPr>
        <w:t>candidate</w:t>
      </w:r>
      <w:r w:rsidR="009336D8">
        <w:rPr>
          <w:rFonts w:hint="eastAsia"/>
          <w:bCs/>
          <w:sz w:val="21"/>
          <w:szCs w:val="21"/>
        </w:rPr>
        <w:t xml:space="preserve"> target </w:t>
      </w:r>
      <w:proofErr w:type="spellStart"/>
      <w:r w:rsidR="009336D8">
        <w:rPr>
          <w:bCs/>
          <w:sz w:val="21"/>
          <w:szCs w:val="21"/>
        </w:rPr>
        <w:t>PCell</w:t>
      </w:r>
      <w:proofErr w:type="spellEnd"/>
      <w:r w:rsidR="00FC51BE">
        <w:rPr>
          <w:bCs/>
          <w:sz w:val="21"/>
          <w:szCs w:val="21"/>
        </w:rPr>
        <w:t>.</w:t>
      </w:r>
    </w:p>
    <w:p w14:paraId="23A7D2D1" w14:textId="69D2BC32" w:rsidR="00C85CFF" w:rsidRPr="006E20BE" w:rsidRDefault="00C0562D" w:rsidP="00E2585E">
      <w:pPr>
        <w:pStyle w:val="Proposal"/>
        <w:numPr>
          <w:ilvl w:val="0"/>
          <w:numId w:val="10"/>
        </w:numPr>
        <w:tabs>
          <w:tab w:val="clear" w:pos="1304"/>
        </w:tabs>
        <w:ind w:left="1701" w:hanging="1701"/>
        <w:rPr>
          <w:rFonts w:ascii="Times New Roman" w:eastAsia="宋体" w:hAnsi="Times New Roman"/>
        </w:rPr>
      </w:pPr>
      <w:r w:rsidRPr="00E2585E">
        <w:rPr>
          <w:rFonts w:ascii="Times New Roman" w:eastAsia="宋体" w:hAnsi="Times New Roman"/>
        </w:rPr>
        <w:t xml:space="preserve">In CHO with CPAC, the source </w:t>
      </w:r>
      <w:r w:rsidR="006E20BE" w:rsidRPr="00E2585E">
        <w:rPr>
          <w:rFonts w:ascii="Times New Roman" w:eastAsia="宋体" w:hAnsi="Times New Roman"/>
        </w:rPr>
        <w:t>gNB/MN</w:t>
      </w:r>
      <w:r w:rsidR="006E20BE" w:rsidRPr="00E2585E" w:rsidDel="006E20BE">
        <w:rPr>
          <w:rFonts w:ascii="Times New Roman" w:eastAsia="宋体" w:hAnsi="Times New Roman"/>
        </w:rPr>
        <w:t xml:space="preserve"> </w:t>
      </w:r>
      <w:bookmarkStart w:id="7" w:name="OLE_LINK1"/>
      <w:bookmarkStart w:id="8" w:name="OLE_LINK2"/>
      <w:r w:rsidR="006B7FB6" w:rsidRPr="00E2585E">
        <w:rPr>
          <w:rFonts w:ascii="Times New Roman" w:eastAsia="宋体" w:hAnsi="Times New Roman"/>
        </w:rPr>
        <w:t xml:space="preserve">is responsible </w:t>
      </w:r>
      <w:r w:rsidR="00FC51BE" w:rsidRPr="00E2585E">
        <w:rPr>
          <w:rFonts w:ascii="Times New Roman" w:eastAsia="宋体" w:hAnsi="Times New Roman"/>
        </w:rPr>
        <w:t>to</w:t>
      </w:r>
      <w:bookmarkEnd w:id="7"/>
      <w:bookmarkEnd w:id="8"/>
      <w:r w:rsidR="00FC51BE" w:rsidRPr="00E2585E">
        <w:rPr>
          <w:rFonts w:ascii="Times New Roman" w:eastAsia="宋体" w:hAnsi="Times New Roman"/>
        </w:rPr>
        <w:t xml:space="preserve"> ensure </w:t>
      </w:r>
      <w:r w:rsidR="006E20BE" w:rsidRPr="006E20BE">
        <w:rPr>
          <w:rFonts w:ascii="Times New Roman" w:eastAsia="宋体" w:hAnsi="Times New Roman"/>
        </w:rPr>
        <w:t>the per UE</w:t>
      </w:r>
      <w:r w:rsidR="006E20BE" w:rsidRPr="006E20BE">
        <w:rPr>
          <w:rFonts w:ascii="Times New Roman" w:eastAsia="宋体" w:hAnsi="Times New Roman" w:hint="eastAsia"/>
        </w:rPr>
        <w:t xml:space="preserve"> </w:t>
      </w:r>
      <w:r w:rsidR="006E20BE" w:rsidRPr="006E20BE">
        <w:rPr>
          <w:rFonts w:ascii="Times New Roman" w:eastAsia="宋体" w:hAnsi="Times New Roman"/>
        </w:rPr>
        <w:t>maximum</w:t>
      </w:r>
      <w:r w:rsidR="002010F3" w:rsidRPr="00E2585E">
        <w:rPr>
          <w:rFonts w:ascii="Times New Roman" w:eastAsia="宋体" w:hAnsi="Times New Roman"/>
        </w:rPr>
        <w:t xml:space="preserve"> number of CHO configurations and CPAC configurations</w:t>
      </w:r>
      <w:r w:rsidR="006E20BE" w:rsidRPr="006E20BE">
        <w:rPr>
          <w:rFonts w:ascii="Times New Roman" w:eastAsia="宋体" w:hAnsi="Times New Roman"/>
        </w:rPr>
        <w:t xml:space="preserve"> is not exceeded</w:t>
      </w:r>
      <w:r w:rsidR="002010F3" w:rsidRPr="00E2585E">
        <w:rPr>
          <w:rFonts w:ascii="Times New Roman" w:eastAsia="宋体" w:hAnsi="Times New Roman"/>
        </w:rPr>
        <w:t>, e.g. the number</w:t>
      </w:r>
      <w:r w:rsidR="002010F3" w:rsidRPr="00E2585E" w:rsidDel="002010F3">
        <w:rPr>
          <w:rFonts w:ascii="Times New Roman" w:eastAsia="宋体" w:hAnsi="Times New Roman"/>
        </w:rPr>
        <w:t xml:space="preserve"> </w:t>
      </w:r>
      <w:r w:rsidR="002010F3" w:rsidRPr="00E2585E">
        <w:rPr>
          <w:rFonts w:ascii="Times New Roman" w:eastAsia="宋体" w:hAnsi="Times New Roman"/>
        </w:rPr>
        <w:t>of CPAC configurations</w:t>
      </w:r>
      <w:r w:rsidR="00FC51BE" w:rsidRPr="00E2585E">
        <w:rPr>
          <w:rFonts w:ascii="Times New Roman" w:eastAsia="宋体" w:hAnsi="Times New Roman"/>
        </w:rPr>
        <w:t xml:space="preserve"> that each candidate target </w:t>
      </w:r>
      <w:proofErr w:type="spellStart"/>
      <w:r w:rsidR="00FC51BE" w:rsidRPr="00E2585E">
        <w:rPr>
          <w:rFonts w:ascii="Times New Roman" w:eastAsia="宋体" w:hAnsi="Times New Roman"/>
        </w:rPr>
        <w:t>PCell</w:t>
      </w:r>
      <w:proofErr w:type="spellEnd"/>
      <w:r w:rsidR="00FC51BE" w:rsidRPr="00E2585E">
        <w:rPr>
          <w:rFonts w:ascii="Times New Roman" w:eastAsia="宋体" w:hAnsi="Times New Roman"/>
        </w:rPr>
        <w:t xml:space="preserve"> is</w:t>
      </w:r>
      <w:r w:rsidR="002010F3" w:rsidRPr="00E2585E">
        <w:rPr>
          <w:rFonts w:ascii="Times New Roman" w:eastAsia="宋体" w:hAnsi="Times New Roman"/>
        </w:rPr>
        <w:t xml:space="preserve"> </w:t>
      </w:r>
      <w:r w:rsidR="00FC51BE" w:rsidRPr="00E2585E">
        <w:rPr>
          <w:rFonts w:ascii="Times New Roman" w:eastAsia="宋体" w:hAnsi="Times New Roman"/>
        </w:rPr>
        <w:t xml:space="preserve">allowed to </w:t>
      </w:r>
      <w:r w:rsidR="002010F3" w:rsidRPr="00E2585E">
        <w:rPr>
          <w:rFonts w:ascii="Times New Roman" w:eastAsia="宋体" w:hAnsi="Times New Roman"/>
        </w:rPr>
        <w:t xml:space="preserve">configure </w:t>
      </w:r>
      <w:r w:rsidR="00FC51BE" w:rsidRPr="00E2585E">
        <w:rPr>
          <w:rFonts w:ascii="Times New Roman" w:eastAsia="宋体" w:hAnsi="Times New Roman"/>
        </w:rPr>
        <w:t>is</w:t>
      </w:r>
      <w:r w:rsidR="002010F3" w:rsidRPr="00E2585E">
        <w:rPr>
          <w:rFonts w:ascii="Times New Roman" w:eastAsia="宋体" w:hAnsi="Times New Roman"/>
        </w:rPr>
        <w:t xml:space="preserve"> included in the CHO request</w:t>
      </w:r>
      <w:r w:rsidR="00FC51BE" w:rsidRPr="00E2585E">
        <w:rPr>
          <w:rFonts w:ascii="Times New Roman" w:eastAsia="宋体" w:hAnsi="Times New Roman"/>
        </w:rPr>
        <w:t xml:space="preserve"> for the candidate target </w:t>
      </w:r>
      <w:proofErr w:type="spellStart"/>
      <w:r w:rsidR="00FC51BE" w:rsidRPr="00E2585E">
        <w:rPr>
          <w:rFonts w:ascii="Times New Roman" w:eastAsia="宋体" w:hAnsi="Times New Roman"/>
        </w:rPr>
        <w:t>PCell</w:t>
      </w:r>
      <w:proofErr w:type="spellEnd"/>
      <w:r w:rsidRPr="00E2585E">
        <w:rPr>
          <w:rFonts w:ascii="Times New Roman" w:eastAsia="宋体" w:hAnsi="Times New Roman"/>
        </w:rPr>
        <w:t>.</w:t>
      </w:r>
    </w:p>
    <w:p w14:paraId="784F5398" w14:textId="77777777" w:rsidR="00C85CFF" w:rsidRDefault="00C0562D">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646ECDA" w14:textId="6B551F90" w:rsidR="00C85CFF" w:rsidRDefault="00C0562D">
      <w:pPr>
        <w:spacing w:after="120"/>
        <w:jc w:val="both"/>
        <w:rPr>
          <w:bCs/>
          <w:sz w:val="21"/>
          <w:szCs w:val="21"/>
        </w:rPr>
      </w:pPr>
      <w:r>
        <w:rPr>
          <w:rFonts w:hint="eastAsia"/>
          <w:bCs/>
          <w:sz w:val="21"/>
          <w:szCs w:val="21"/>
        </w:rPr>
        <w:t>In this contribution, we provide our initial thinking on the issues related to CHO with CPAC to be discussed in RAN3</w:t>
      </w:r>
      <w:r>
        <w:rPr>
          <w:rFonts w:hint="eastAsia"/>
          <w:bCs/>
          <w:sz w:val="21"/>
          <w:szCs w:val="21"/>
          <w:lang w:eastAsia="en-GB"/>
        </w:rPr>
        <w:t xml:space="preserve">. </w:t>
      </w:r>
      <w:r>
        <w:rPr>
          <w:rFonts w:hint="eastAsia"/>
          <w:bCs/>
          <w:sz w:val="21"/>
          <w:szCs w:val="21"/>
        </w:rPr>
        <w:t>We have the following proposals:</w:t>
      </w:r>
    </w:p>
    <w:p w14:paraId="2BB1D93B" w14:textId="77777777" w:rsidR="006E20BE" w:rsidRPr="006E20BE" w:rsidRDefault="006E20BE" w:rsidP="006E20BE">
      <w:pPr>
        <w:pStyle w:val="Proposal"/>
        <w:numPr>
          <w:ilvl w:val="0"/>
          <w:numId w:val="13"/>
        </w:numPr>
        <w:tabs>
          <w:tab w:val="clear" w:pos="1304"/>
        </w:tabs>
        <w:rPr>
          <w:rFonts w:ascii="Times New Roman" w:eastAsia="宋体" w:hAnsi="Times New Roman"/>
        </w:rPr>
      </w:pPr>
      <w:r w:rsidRPr="00E2585E">
        <w:rPr>
          <w:rFonts w:ascii="Times New Roman" w:eastAsia="宋体" w:hAnsi="Times New Roman"/>
        </w:rPr>
        <w:t>Three handover scenarios are supported by Rel-18 CHO with CPAC mechanism:</w:t>
      </w:r>
    </w:p>
    <w:p w14:paraId="60E77410" w14:textId="77777777" w:rsidR="006E20BE" w:rsidRPr="007738D2" w:rsidRDefault="006E20BE" w:rsidP="007738D2">
      <w:pPr>
        <w:pStyle w:val="Proposal"/>
        <w:numPr>
          <w:ilvl w:val="0"/>
          <w:numId w:val="11"/>
        </w:numPr>
        <w:tabs>
          <w:tab w:val="clear" w:pos="1304"/>
        </w:tabs>
        <w:rPr>
          <w:rFonts w:ascii="Times New Roman" w:eastAsia="宋体" w:hAnsi="Times New Roman"/>
        </w:rPr>
      </w:pPr>
      <w:proofErr w:type="spellStart"/>
      <w:r w:rsidRPr="00E2585E">
        <w:rPr>
          <w:rFonts w:ascii="Times New Roman" w:eastAsia="宋体" w:hAnsi="Times New Roman"/>
        </w:rPr>
        <w:t>gNB</w:t>
      </w:r>
      <w:proofErr w:type="spellEnd"/>
      <w:r w:rsidRPr="00E2585E">
        <w:rPr>
          <w:rFonts w:ascii="Times New Roman" w:eastAsia="宋体" w:hAnsi="Times New Roman"/>
        </w:rPr>
        <w:t xml:space="preserve"> to MN handover, </w:t>
      </w:r>
    </w:p>
    <w:p w14:paraId="2A5C7C88" w14:textId="77777777" w:rsidR="006E20BE" w:rsidRPr="007738D2" w:rsidRDefault="006E20BE" w:rsidP="007738D2">
      <w:pPr>
        <w:pStyle w:val="Proposal"/>
        <w:numPr>
          <w:ilvl w:val="0"/>
          <w:numId w:val="11"/>
        </w:numPr>
        <w:tabs>
          <w:tab w:val="clear" w:pos="1304"/>
        </w:tabs>
        <w:rPr>
          <w:rFonts w:ascii="Times New Roman" w:eastAsia="宋体" w:hAnsi="Times New Roman"/>
        </w:rPr>
      </w:pPr>
      <w:r w:rsidRPr="00E2585E">
        <w:rPr>
          <w:rFonts w:ascii="Times New Roman" w:eastAsia="宋体" w:hAnsi="Times New Roman"/>
        </w:rPr>
        <w:t>inter-</w:t>
      </w:r>
      <w:proofErr w:type="spellStart"/>
      <w:r w:rsidRPr="00E2585E">
        <w:rPr>
          <w:rFonts w:ascii="Times New Roman" w:eastAsia="宋体" w:hAnsi="Times New Roman"/>
        </w:rPr>
        <w:t>PCell</w:t>
      </w:r>
      <w:proofErr w:type="spellEnd"/>
      <w:r w:rsidRPr="00E2585E">
        <w:rPr>
          <w:rFonts w:ascii="Times New Roman" w:eastAsia="宋体" w:hAnsi="Times New Roman"/>
        </w:rPr>
        <w:t xml:space="preserve"> handover with </w:t>
      </w:r>
      <w:proofErr w:type="spellStart"/>
      <w:r w:rsidRPr="00E2585E">
        <w:rPr>
          <w:rFonts w:ascii="Times New Roman" w:eastAsia="宋体" w:hAnsi="Times New Roman"/>
        </w:rPr>
        <w:t>PSCell</w:t>
      </w:r>
      <w:proofErr w:type="spellEnd"/>
      <w:r w:rsidRPr="00E2585E">
        <w:rPr>
          <w:rFonts w:ascii="Times New Roman" w:eastAsia="宋体" w:hAnsi="Times New Roman"/>
        </w:rPr>
        <w:t xml:space="preserve"> change, and </w:t>
      </w:r>
    </w:p>
    <w:p w14:paraId="39222468" w14:textId="77777777" w:rsidR="006E20BE" w:rsidRPr="007738D2" w:rsidRDefault="006E20BE" w:rsidP="007738D2">
      <w:pPr>
        <w:pStyle w:val="Proposal"/>
        <w:numPr>
          <w:ilvl w:val="0"/>
          <w:numId w:val="11"/>
        </w:numPr>
        <w:tabs>
          <w:tab w:val="clear" w:pos="1304"/>
        </w:tabs>
        <w:rPr>
          <w:rFonts w:ascii="Times New Roman" w:eastAsia="宋体" w:hAnsi="Times New Roman"/>
        </w:rPr>
      </w:pPr>
      <w:r w:rsidRPr="00E2585E">
        <w:rPr>
          <w:rFonts w:ascii="Times New Roman" w:eastAsia="宋体" w:hAnsi="Times New Roman"/>
        </w:rPr>
        <w:t>inter-</w:t>
      </w:r>
      <w:proofErr w:type="spellStart"/>
      <w:r w:rsidRPr="00E2585E">
        <w:rPr>
          <w:rFonts w:ascii="Times New Roman" w:eastAsia="宋体" w:hAnsi="Times New Roman"/>
        </w:rPr>
        <w:t>PCell</w:t>
      </w:r>
      <w:proofErr w:type="spellEnd"/>
      <w:r w:rsidRPr="00E2585E">
        <w:rPr>
          <w:rFonts w:ascii="Times New Roman" w:eastAsia="宋体" w:hAnsi="Times New Roman"/>
        </w:rPr>
        <w:t xml:space="preserve"> handover without </w:t>
      </w:r>
      <w:proofErr w:type="spellStart"/>
      <w:r w:rsidRPr="00E2585E">
        <w:rPr>
          <w:rFonts w:ascii="Times New Roman" w:eastAsia="宋体" w:hAnsi="Times New Roman"/>
        </w:rPr>
        <w:t>PSCell</w:t>
      </w:r>
      <w:proofErr w:type="spellEnd"/>
      <w:r w:rsidRPr="00E2585E">
        <w:rPr>
          <w:rFonts w:ascii="Times New Roman" w:eastAsia="宋体" w:hAnsi="Times New Roman"/>
        </w:rPr>
        <w:t xml:space="preserve"> change.</w:t>
      </w:r>
    </w:p>
    <w:p w14:paraId="75339F8C" w14:textId="1FFA4ED8" w:rsidR="006E20BE" w:rsidRPr="006E20BE" w:rsidRDefault="006E20BE" w:rsidP="006E20BE">
      <w:pPr>
        <w:pStyle w:val="Proposal"/>
        <w:numPr>
          <w:ilvl w:val="0"/>
          <w:numId w:val="13"/>
        </w:numPr>
        <w:tabs>
          <w:tab w:val="clear" w:pos="1304"/>
        </w:tabs>
        <w:rPr>
          <w:rFonts w:ascii="Times New Roman" w:eastAsia="宋体" w:hAnsi="Times New Roman"/>
        </w:rPr>
      </w:pPr>
      <w:r w:rsidRPr="00E2585E">
        <w:rPr>
          <w:rFonts w:ascii="Times New Roman" w:eastAsia="宋体" w:hAnsi="Times New Roman"/>
        </w:rPr>
        <w:t>In CHO with CPAC, the source gNB/MN</w:t>
      </w:r>
      <w:r w:rsidRPr="00E2585E" w:rsidDel="00460D2E">
        <w:rPr>
          <w:rFonts w:ascii="Times New Roman" w:eastAsia="宋体" w:hAnsi="Times New Roman"/>
        </w:rPr>
        <w:t xml:space="preserve"> </w:t>
      </w:r>
      <w:r w:rsidRPr="00E2585E">
        <w:rPr>
          <w:rFonts w:ascii="Times New Roman" w:eastAsia="宋体" w:hAnsi="Times New Roman"/>
        </w:rPr>
        <w:t xml:space="preserve">determines one or more candidate </w:t>
      </w:r>
      <w:proofErr w:type="spellStart"/>
      <w:r w:rsidRPr="00E2585E">
        <w:rPr>
          <w:rFonts w:ascii="Times New Roman" w:eastAsia="宋体" w:hAnsi="Times New Roman"/>
        </w:rPr>
        <w:t>PCells</w:t>
      </w:r>
      <w:proofErr w:type="spellEnd"/>
      <w:r w:rsidRPr="00E2585E">
        <w:rPr>
          <w:rFonts w:ascii="Times New Roman" w:eastAsia="宋体" w:hAnsi="Times New Roman"/>
        </w:rPr>
        <w:t xml:space="preserve"> and requests CHO for the candidate </w:t>
      </w:r>
      <w:proofErr w:type="spellStart"/>
      <w:r w:rsidRPr="00E2585E">
        <w:rPr>
          <w:rFonts w:ascii="Times New Roman" w:eastAsia="宋体" w:hAnsi="Times New Roman"/>
        </w:rPr>
        <w:t>PCells</w:t>
      </w:r>
      <w:proofErr w:type="spellEnd"/>
      <w:r w:rsidRPr="00E2585E">
        <w:rPr>
          <w:rFonts w:ascii="Times New Roman" w:eastAsia="宋体" w:hAnsi="Times New Roman"/>
        </w:rPr>
        <w:t xml:space="preserve"> belonging to one or more candidate </w:t>
      </w:r>
      <w:proofErr w:type="spellStart"/>
      <w:r w:rsidRPr="00E2585E">
        <w:rPr>
          <w:rFonts w:ascii="Times New Roman" w:eastAsia="宋体" w:hAnsi="Times New Roman"/>
        </w:rPr>
        <w:t>gNBs</w:t>
      </w:r>
      <w:proofErr w:type="spellEnd"/>
      <w:r w:rsidRPr="00E2585E">
        <w:rPr>
          <w:rFonts w:ascii="Times New Roman" w:eastAsia="宋体" w:hAnsi="Times New Roman"/>
        </w:rPr>
        <w:t xml:space="preserve">. A CHO request message </w:t>
      </w:r>
      <w:r>
        <w:rPr>
          <w:rFonts w:ascii="Times New Roman" w:eastAsia="宋体" w:hAnsi="Times New Roman" w:hint="eastAsia"/>
        </w:rPr>
        <w:t>including</w:t>
      </w:r>
      <w:r>
        <w:rPr>
          <w:rFonts w:ascii="Times New Roman" w:eastAsia="宋体" w:hAnsi="Times New Roman"/>
        </w:rPr>
        <w:t xml:space="preserve"> </w:t>
      </w:r>
      <w:r w:rsidRPr="000B2043">
        <w:rPr>
          <w:rFonts w:ascii="Times New Roman" w:eastAsia="宋体" w:hAnsi="Times New Roman"/>
          <w:i/>
        </w:rPr>
        <w:t xml:space="preserve">CPAC </w:t>
      </w:r>
      <w:r w:rsidRPr="000B2043">
        <w:rPr>
          <w:rFonts w:ascii="Times New Roman" w:eastAsia="宋体" w:hAnsi="Times New Roman" w:hint="eastAsia"/>
          <w:i/>
        </w:rPr>
        <w:t>supporting</w:t>
      </w:r>
      <w:r w:rsidRPr="000B2043">
        <w:rPr>
          <w:rFonts w:ascii="Times New Roman" w:eastAsia="宋体" w:hAnsi="Times New Roman"/>
          <w:i/>
        </w:rPr>
        <w:t xml:space="preserve"> </w:t>
      </w:r>
      <w:r w:rsidRPr="000B2043">
        <w:rPr>
          <w:rFonts w:ascii="Times New Roman" w:eastAsia="宋体" w:hAnsi="Times New Roman" w:hint="eastAsia"/>
          <w:i/>
        </w:rPr>
        <w:t>indication</w:t>
      </w:r>
      <w:r>
        <w:rPr>
          <w:rFonts w:ascii="Times New Roman" w:eastAsia="宋体" w:hAnsi="Times New Roman"/>
        </w:rPr>
        <w:t xml:space="preserve"> </w:t>
      </w:r>
      <w:r w:rsidRPr="00E2585E">
        <w:rPr>
          <w:rFonts w:ascii="Times New Roman" w:eastAsia="宋体" w:hAnsi="Times New Roman"/>
        </w:rPr>
        <w:t xml:space="preserve">is sent for each candidate </w:t>
      </w:r>
      <w:proofErr w:type="spellStart"/>
      <w:r w:rsidRPr="00E2585E">
        <w:rPr>
          <w:rFonts w:ascii="Times New Roman" w:eastAsia="宋体" w:hAnsi="Times New Roman"/>
        </w:rPr>
        <w:t>PCell</w:t>
      </w:r>
      <w:proofErr w:type="spellEnd"/>
      <w:r w:rsidRPr="00E2585E">
        <w:rPr>
          <w:rFonts w:ascii="Times New Roman" w:eastAsia="宋体" w:hAnsi="Times New Roman"/>
        </w:rPr>
        <w:t>.</w:t>
      </w:r>
    </w:p>
    <w:p w14:paraId="62BF5D59" w14:textId="0EE40201" w:rsidR="006E20BE" w:rsidRDefault="006E20BE" w:rsidP="006E20BE">
      <w:pPr>
        <w:pStyle w:val="Proposal"/>
        <w:numPr>
          <w:ilvl w:val="0"/>
          <w:numId w:val="13"/>
        </w:numPr>
        <w:tabs>
          <w:tab w:val="clear" w:pos="1304"/>
        </w:tabs>
        <w:rPr>
          <w:rFonts w:ascii="Times New Roman" w:eastAsia="宋体" w:hAnsi="Times New Roman"/>
        </w:rPr>
      </w:pPr>
      <w:r>
        <w:rPr>
          <w:rFonts w:ascii="Times New Roman" w:eastAsia="宋体" w:hAnsi="Times New Roman" w:hint="eastAsia"/>
        </w:rPr>
        <w:t>Upon</w:t>
      </w:r>
      <w:r>
        <w:rPr>
          <w:rFonts w:ascii="Times New Roman" w:eastAsia="宋体" w:hAnsi="Times New Roman"/>
        </w:rPr>
        <w:t xml:space="preserve"> </w:t>
      </w:r>
      <w:r>
        <w:rPr>
          <w:rFonts w:ascii="Times New Roman" w:eastAsia="宋体" w:hAnsi="Times New Roman" w:hint="eastAsia"/>
        </w:rPr>
        <w:t>the</w:t>
      </w:r>
      <w:r>
        <w:rPr>
          <w:rFonts w:ascii="Times New Roman" w:eastAsia="宋体" w:hAnsi="Times New Roman"/>
        </w:rPr>
        <w:t xml:space="preserve"> </w:t>
      </w:r>
      <w:r>
        <w:rPr>
          <w:rFonts w:ascii="Times New Roman" w:eastAsia="宋体" w:hAnsi="Times New Roman" w:hint="eastAsia"/>
        </w:rPr>
        <w:t>reception</w:t>
      </w:r>
      <w:r>
        <w:rPr>
          <w:rFonts w:ascii="Times New Roman" w:eastAsia="宋体" w:hAnsi="Times New Roman"/>
        </w:rPr>
        <w:t xml:space="preserve"> </w:t>
      </w:r>
      <w:r>
        <w:rPr>
          <w:rFonts w:ascii="Times New Roman" w:eastAsia="宋体" w:hAnsi="Times New Roman" w:hint="eastAsia"/>
        </w:rPr>
        <w:t>of</w:t>
      </w:r>
      <w:r>
        <w:rPr>
          <w:rFonts w:ascii="Times New Roman" w:eastAsia="宋体" w:hAnsi="Times New Roman"/>
        </w:rPr>
        <w:t xml:space="preserve"> </w:t>
      </w:r>
      <w:r w:rsidRPr="00E2585E">
        <w:rPr>
          <w:rFonts w:ascii="Times New Roman" w:eastAsia="宋体" w:hAnsi="Times New Roman"/>
        </w:rPr>
        <w:t xml:space="preserve">CHO request message </w:t>
      </w:r>
      <w:r>
        <w:rPr>
          <w:rFonts w:ascii="Times New Roman" w:eastAsia="宋体" w:hAnsi="Times New Roman" w:hint="eastAsia"/>
        </w:rPr>
        <w:t>including</w:t>
      </w:r>
      <w:r>
        <w:rPr>
          <w:rFonts w:ascii="Times New Roman" w:eastAsia="宋体" w:hAnsi="Times New Roman"/>
        </w:rPr>
        <w:t xml:space="preserve"> </w:t>
      </w:r>
      <w:r w:rsidRPr="000B2043">
        <w:rPr>
          <w:rFonts w:ascii="Times New Roman" w:eastAsia="宋体" w:hAnsi="Times New Roman"/>
          <w:i/>
        </w:rPr>
        <w:t xml:space="preserve">CPAC </w:t>
      </w:r>
      <w:r w:rsidRPr="000B2043">
        <w:rPr>
          <w:rFonts w:ascii="Times New Roman" w:eastAsia="宋体" w:hAnsi="Times New Roman" w:hint="eastAsia"/>
          <w:i/>
        </w:rPr>
        <w:t>supporting</w:t>
      </w:r>
      <w:r w:rsidRPr="000B2043">
        <w:rPr>
          <w:rFonts w:ascii="Times New Roman" w:eastAsia="宋体" w:hAnsi="Times New Roman"/>
          <w:i/>
        </w:rPr>
        <w:t xml:space="preserve"> </w:t>
      </w:r>
      <w:r w:rsidRPr="000B2043">
        <w:rPr>
          <w:rFonts w:ascii="Times New Roman" w:eastAsia="宋体" w:hAnsi="Times New Roman" w:hint="eastAsia"/>
          <w:i/>
        </w:rPr>
        <w:t>indication</w:t>
      </w:r>
      <w:r w:rsidRPr="00E2585E">
        <w:rPr>
          <w:rFonts w:ascii="Times New Roman" w:eastAsia="宋体" w:hAnsi="Times New Roman"/>
        </w:rPr>
        <w:t xml:space="preserve">, each candidate target MN </w:t>
      </w:r>
      <w:r>
        <w:rPr>
          <w:rFonts w:ascii="Times New Roman" w:eastAsia="宋体" w:hAnsi="Times New Roman" w:hint="eastAsia"/>
        </w:rPr>
        <w:t>may</w:t>
      </w:r>
      <w:r>
        <w:rPr>
          <w:rFonts w:ascii="Times New Roman" w:eastAsia="宋体" w:hAnsi="Times New Roman"/>
        </w:rPr>
        <w:t xml:space="preserve"> </w:t>
      </w:r>
      <w:r w:rsidRPr="00E2585E">
        <w:rPr>
          <w:rFonts w:ascii="Times New Roman" w:eastAsia="宋体" w:hAnsi="Times New Roman"/>
        </w:rPr>
        <w:t xml:space="preserve">select one or more candidate target SNs and informs each candidate target SN about a subset of candidate </w:t>
      </w:r>
      <w:proofErr w:type="spellStart"/>
      <w:r w:rsidRPr="00E2585E">
        <w:rPr>
          <w:rFonts w:ascii="Times New Roman" w:eastAsia="宋体" w:hAnsi="Times New Roman"/>
        </w:rPr>
        <w:t>PSCells</w:t>
      </w:r>
      <w:proofErr w:type="spellEnd"/>
      <w:r w:rsidRPr="00E2585E">
        <w:rPr>
          <w:rFonts w:ascii="Times New Roman" w:eastAsia="宋体" w:hAnsi="Times New Roman"/>
        </w:rPr>
        <w:t xml:space="preserve">. Each candidate target SN makes the final decision on </w:t>
      </w:r>
      <w:r w:rsidRPr="00BC55B4">
        <w:rPr>
          <w:rFonts w:ascii="Times New Roman" w:eastAsia="宋体" w:hAnsi="Times New Roman" w:hint="eastAsia"/>
        </w:rPr>
        <w:t>whether</w:t>
      </w:r>
      <w:r w:rsidRPr="00BC55B4">
        <w:rPr>
          <w:rFonts w:ascii="Times New Roman" w:eastAsia="宋体" w:hAnsi="Times New Roman"/>
        </w:rPr>
        <w:t xml:space="preserve"> </w:t>
      </w:r>
      <w:r w:rsidRPr="00BC55B4">
        <w:rPr>
          <w:rFonts w:ascii="Times New Roman" w:eastAsia="宋体" w:hAnsi="Times New Roman" w:hint="eastAsia"/>
        </w:rPr>
        <w:t>to</w:t>
      </w:r>
      <w:r w:rsidRPr="00BC55B4">
        <w:rPr>
          <w:rFonts w:ascii="Times New Roman" w:eastAsia="宋体" w:hAnsi="Times New Roman"/>
        </w:rPr>
        <w:t xml:space="preserve"> </w:t>
      </w:r>
      <w:r w:rsidRPr="00BC55B4">
        <w:rPr>
          <w:rFonts w:ascii="Times New Roman" w:eastAsia="宋体" w:hAnsi="Times New Roman" w:hint="eastAsia"/>
        </w:rPr>
        <w:t>prepare</w:t>
      </w:r>
      <w:r w:rsidRPr="00BC55B4">
        <w:rPr>
          <w:rFonts w:ascii="Times New Roman" w:eastAsia="宋体" w:hAnsi="Times New Roman"/>
        </w:rPr>
        <w:t xml:space="preserve"> </w:t>
      </w:r>
      <w:proofErr w:type="spellStart"/>
      <w:r w:rsidRPr="00BC55B4">
        <w:rPr>
          <w:rFonts w:ascii="Times New Roman" w:eastAsia="宋体" w:hAnsi="Times New Roman"/>
        </w:rPr>
        <w:t>PSC</w:t>
      </w:r>
      <w:r w:rsidRPr="00BC55B4">
        <w:rPr>
          <w:rFonts w:ascii="Times New Roman" w:eastAsia="宋体" w:hAnsi="Times New Roman" w:hint="eastAsia"/>
        </w:rPr>
        <w:t>ell</w:t>
      </w:r>
      <w:proofErr w:type="spellEnd"/>
      <w:r w:rsidRPr="00BC55B4">
        <w:rPr>
          <w:rFonts w:ascii="Times New Roman" w:eastAsia="宋体" w:hAnsi="Times New Roman"/>
        </w:rPr>
        <w:t xml:space="preserve"> </w:t>
      </w:r>
      <w:r w:rsidRPr="00BC55B4">
        <w:rPr>
          <w:rFonts w:ascii="Times New Roman" w:eastAsia="宋体" w:hAnsi="Times New Roman" w:hint="eastAsia"/>
        </w:rPr>
        <w:t>and</w:t>
      </w:r>
      <w:r w:rsidRPr="00E2585E">
        <w:rPr>
          <w:rFonts w:ascii="Times New Roman" w:eastAsia="宋体" w:hAnsi="Times New Roman"/>
        </w:rPr>
        <w:t xml:space="preserve"> which cells in the subset should be prepared as candidate </w:t>
      </w:r>
      <w:proofErr w:type="spellStart"/>
      <w:r w:rsidRPr="00E2585E">
        <w:rPr>
          <w:rFonts w:ascii="Times New Roman" w:eastAsia="宋体" w:hAnsi="Times New Roman"/>
        </w:rPr>
        <w:t>PSCell</w:t>
      </w:r>
      <w:proofErr w:type="spellEnd"/>
      <w:r w:rsidRPr="00E2585E">
        <w:rPr>
          <w:rFonts w:ascii="Times New Roman" w:eastAsia="宋体" w:hAnsi="Times New Roman"/>
        </w:rPr>
        <w:t>.</w:t>
      </w:r>
    </w:p>
    <w:p w14:paraId="5F0B688E" w14:textId="77777777" w:rsidR="006E20BE" w:rsidRPr="00E2585E" w:rsidRDefault="006E20BE" w:rsidP="006E20BE">
      <w:pPr>
        <w:pStyle w:val="Proposal"/>
        <w:numPr>
          <w:ilvl w:val="0"/>
          <w:numId w:val="13"/>
        </w:numPr>
        <w:tabs>
          <w:tab w:val="clear" w:pos="1304"/>
        </w:tabs>
        <w:rPr>
          <w:b w:val="0"/>
          <w:bCs w:val="0"/>
        </w:rPr>
      </w:pPr>
      <w:r w:rsidRPr="00E2585E">
        <w:rPr>
          <w:rFonts w:ascii="Times New Roman" w:eastAsia="宋体" w:hAnsi="Times New Roman"/>
        </w:rPr>
        <w:lastRenderedPageBreak/>
        <w:t xml:space="preserve">In CHO with CPAC, the maximum number of CHO configurations and CPAC configurations </w:t>
      </w:r>
      <w:r>
        <w:rPr>
          <w:rFonts w:ascii="Times New Roman" w:eastAsia="宋体" w:hAnsi="Times New Roman"/>
        </w:rPr>
        <w:t xml:space="preserve">that </w:t>
      </w:r>
      <w:r>
        <w:rPr>
          <w:rFonts w:ascii="Times New Roman" w:eastAsia="宋体" w:hAnsi="Times New Roman" w:hint="eastAsia"/>
          <w:lang w:eastAsia="zh-CN"/>
        </w:rPr>
        <w:t>can</w:t>
      </w:r>
      <w:r>
        <w:rPr>
          <w:rFonts w:ascii="Times New Roman" w:eastAsia="宋体" w:hAnsi="Times New Roman"/>
          <w:lang w:eastAsia="zh-CN"/>
        </w:rPr>
        <w:t xml:space="preserve">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configured</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one</w:t>
      </w:r>
      <w:r>
        <w:rPr>
          <w:rFonts w:ascii="Times New Roman" w:eastAsia="宋体" w:hAnsi="Times New Roman"/>
        </w:rPr>
        <w:t xml:space="preserve"> UE </w:t>
      </w:r>
      <w:r w:rsidRPr="00E2585E">
        <w:rPr>
          <w:rFonts w:ascii="Times New Roman" w:eastAsia="宋体" w:hAnsi="Times New Roman"/>
        </w:rPr>
        <w:t xml:space="preserve">should be </w:t>
      </w:r>
      <w:r>
        <w:rPr>
          <w:rFonts w:ascii="Times New Roman" w:eastAsia="宋体" w:hAnsi="Times New Roman" w:hint="eastAsia"/>
          <w:lang w:eastAsia="zh-CN"/>
        </w:rPr>
        <w:t>specified</w:t>
      </w:r>
      <w:r w:rsidRPr="00E2585E">
        <w:rPr>
          <w:rFonts w:ascii="Times New Roman" w:eastAsia="宋体" w:hAnsi="Times New Roman"/>
        </w:rPr>
        <w:t>, to avoid too much burden caused by the evaluation of execu</w:t>
      </w:r>
      <w:bookmarkStart w:id="9" w:name="_GoBack"/>
      <w:bookmarkEnd w:id="9"/>
      <w:r w:rsidRPr="00E2585E">
        <w:rPr>
          <w:rFonts w:ascii="Times New Roman" w:eastAsia="宋体" w:hAnsi="Times New Roman"/>
        </w:rPr>
        <w:t>te conditions.</w:t>
      </w:r>
    </w:p>
    <w:p w14:paraId="6AE896E4" w14:textId="2B0BD9F7" w:rsidR="006E20BE" w:rsidRPr="006E20BE" w:rsidRDefault="006E20BE" w:rsidP="006E20BE">
      <w:pPr>
        <w:pStyle w:val="Proposal"/>
        <w:numPr>
          <w:ilvl w:val="0"/>
          <w:numId w:val="13"/>
        </w:numPr>
        <w:tabs>
          <w:tab w:val="clear" w:pos="1304"/>
        </w:tabs>
        <w:rPr>
          <w:rFonts w:ascii="Times New Roman" w:eastAsia="宋体" w:hAnsi="Times New Roman"/>
        </w:rPr>
      </w:pPr>
      <w:r w:rsidRPr="00E2585E">
        <w:rPr>
          <w:rFonts w:ascii="Times New Roman" w:eastAsia="宋体" w:hAnsi="Times New Roman"/>
        </w:rPr>
        <w:t>In CHO with CPAC, the source gNB/MN</w:t>
      </w:r>
      <w:r w:rsidRPr="00E2585E" w:rsidDel="006E20BE">
        <w:rPr>
          <w:rFonts w:ascii="Times New Roman" w:eastAsia="宋体" w:hAnsi="Times New Roman"/>
        </w:rPr>
        <w:t xml:space="preserve"> </w:t>
      </w:r>
      <w:r w:rsidRPr="00E2585E">
        <w:rPr>
          <w:rFonts w:ascii="Times New Roman" w:eastAsia="宋体" w:hAnsi="Times New Roman"/>
        </w:rPr>
        <w:t xml:space="preserve">is responsible to ensure </w:t>
      </w:r>
      <w:r w:rsidRPr="006E20BE">
        <w:rPr>
          <w:rFonts w:ascii="Times New Roman" w:eastAsia="宋体" w:hAnsi="Times New Roman"/>
        </w:rPr>
        <w:t>the per UE</w:t>
      </w:r>
      <w:r w:rsidRPr="006E20BE">
        <w:rPr>
          <w:rFonts w:ascii="Times New Roman" w:eastAsia="宋体" w:hAnsi="Times New Roman" w:hint="eastAsia"/>
        </w:rPr>
        <w:t xml:space="preserve"> </w:t>
      </w:r>
      <w:r w:rsidRPr="006E20BE">
        <w:rPr>
          <w:rFonts w:ascii="Times New Roman" w:eastAsia="宋体" w:hAnsi="Times New Roman"/>
        </w:rPr>
        <w:t>maximum</w:t>
      </w:r>
      <w:r w:rsidRPr="00E2585E">
        <w:rPr>
          <w:rFonts w:ascii="Times New Roman" w:eastAsia="宋体" w:hAnsi="Times New Roman"/>
        </w:rPr>
        <w:t xml:space="preserve"> number of CHO configurations and CPAC configurations</w:t>
      </w:r>
      <w:r w:rsidRPr="006E20BE">
        <w:rPr>
          <w:rFonts w:ascii="Times New Roman" w:eastAsia="宋体" w:hAnsi="Times New Roman"/>
        </w:rPr>
        <w:t xml:space="preserve"> is not exceeded</w:t>
      </w:r>
      <w:r w:rsidRPr="00E2585E">
        <w:rPr>
          <w:rFonts w:ascii="Times New Roman" w:eastAsia="宋体" w:hAnsi="Times New Roman"/>
        </w:rPr>
        <w:t>, e.g. the number</w:t>
      </w:r>
      <w:r w:rsidRPr="00E2585E" w:rsidDel="002010F3">
        <w:rPr>
          <w:rFonts w:ascii="Times New Roman" w:eastAsia="宋体" w:hAnsi="Times New Roman"/>
        </w:rPr>
        <w:t xml:space="preserve"> </w:t>
      </w:r>
      <w:r w:rsidRPr="00E2585E">
        <w:rPr>
          <w:rFonts w:ascii="Times New Roman" w:eastAsia="宋体" w:hAnsi="Times New Roman"/>
        </w:rPr>
        <w:t xml:space="preserve">of CPAC configurations that each candidate target </w:t>
      </w:r>
      <w:proofErr w:type="spellStart"/>
      <w:r w:rsidRPr="00E2585E">
        <w:rPr>
          <w:rFonts w:ascii="Times New Roman" w:eastAsia="宋体" w:hAnsi="Times New Roman"/>
        </w:rPr>
        <w:t>PCell</w:t>
      </w:r>
      <w:proofErr w:type="spellEnd"/>
      <w:r w:rsidRPr="00E2585E">
        <w:rPr>
          <w:rFonts w:ascii="Times New Roman" w:eastAsia="宋体" w:hAnsi="Times New Roman"/>
        </w:rPr>
        <w:t xml:space="preserve"> is allowed to configure is included in the CHO request for the candidate target </w:t>
      </w:r>
      <w:proofErr w:type="spellStart"/>
      <w:r w:rsidRPr="00E2585E">
        <w:rPr>
          <w:rFonts w:ascii="Times New Roman" w:eastAsia="宋体" w:hAnsi="Times New Roman"/>
        </w:rPr>
        <w:t>PCell</w:t>
      </w:r>
      <w:proofErr w:type="spellEnd"/>
      <w:r w:rsidRPr="00E2585E">
        <w:rPr>
          <w:rFonts w:ascii="Times New Roman" w:eastAsia="宋体" w:hAnsi="Times New Roman"/>
        </w:rPr>
        <w:t>.</w:t>
      </w:r>
    </w:p>
    <w:bookmarkEnd w:id="4"/>
    <w:bookmarkEnd w:id="5"/>
    <w:p w14:paraId="60ACD36F" w14:textId="77777777" w:rsidR="00C85CFF" w:rsidRDefault="00C0562D">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65723408" w14:textId="77777777" w:rsidR="00240AF3" w:rsidRPr="002010F3" w:rsidRDefault="00240AF3" w:rsidP="00240AF3">
      <w:pPr>
        <w:rPr>
          <w:bCs/>
          <w:sz w:val="21"/>
          <w:szCs w:val="21"/>
        </w:rPr>
      </w:pPr>
      <w:r w:rsidRPr="002010F3">
        <w:rPr>
          <w:rFonts w:hint="eastAsia"/>
          <w:bCs/>
          <w:sz w:val="21"/>
          <w:szCs w:val="21"/>
        </w:rPr>
        <w:t>[</w:t>
      </w:r>
      <w:r w:rsidRPr="002010F3">
        <w:rPr>
          <w:bCs/>
          <w:sz w:val="21"/>
          <w:szCs w:val="21"/>
        </w:rPr>
        <w:t>1] RP-221799</w:t>
      </w:r>
      <w:r>
        <w:rPr>
          <w:bCs/>
          <w:sz w:val="21"/>
          <w:szCs w:val="21"/>
        </w:rPr>
        <w:t xml:space="preserve"> </w:t>
      </w:r>
      <w:r w:rsidRPr="002010F3">
        <w:rPr>
          <w:bCs/>
          <w:sz w:val="21"/>
          <w:szCs w:val="21"/>
        </w:rPr>
        <w:t>Revised WID on Further NR mobility enhancements</w:t>
      </w:r>
    </w:p>
    <w:p w14:paraId="6138410F" w14:textId="363D82A4" w:rsidR="00C85CFF" w:rsidRPr="002010F3" w:rsidRDefault="00C85CFF">
      <w:pPr>
        <w:autoSpaceDE w:val="0"/>
        <w:autoSpaceDN w:val="0"/>
        <w:adjustRightInd w:val="0"/>
        <w:snapToGrid w:val="0"/>
        <w:spacing w:after="60"/>
        <w:jc w:val="both"/>
        <w:outlineLvl w:val="0"/>
        <w:rPr>
          <w:bCs/>
          <w:sz w:val="21"/>
          <w:szCs w:val="21"/>
        </w:rPr>
      </w:pPr>
    </w:p>
    <w:sectPr w:rsidR="00C85CFF" w:rsidRPr="002010F3">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5A084" w14:textId="77777777" w:rsidR="007B3583" w:rsidRDefault="007B3583" w:rsidP="008B6174">
      <w:r>
        <w:separator/>
      </w:r>
    </w:p>
  </w:endnote>
  <w:endnote w:type="continuationSeparator" w:id="0">
    <w:p w14:paraId="3F308E73" w14:textId="77777777" w:rsidR="007B3583" w:rsidRDefault="007B3583" w:rsidP="008B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E4C16" w14:textId="77777777" w:rsidR="007B3583" w:rsidRDefault="007B3583" w:rsidP="008B6174">
      <w:r>
        <w:separator/>
      </w:r>
    </w:p>
  </w:footnote>
  <w:footnote w:type="continuationSeparator" w:id="0">
    <w:p w14:paraId="48050AAD" w14:textId="77777777" w:rsidR="007B3583" w:rsidRDefault="007B3583" w:rsidP="008B6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7CC8920"/>
    <w:multiLevelType w:val="singleLevel"/>
    <w:tmpl w:val="17CC8920"/>
    <w:lvl w:ilvl="0">
      <w:start w:val="1"/>
      <w:numFmt w:val="bullet"/>
      <w:lvlText w:val=""/>
      <w:lvlJc w:val="left"/>
      <w:pPr>
        <w:ind w:left="420" w:hanging="420"/>
      </w:pPr>
      <w:rPr>
        <w:rFonts w:ascii="Wingdings" w:hAnsi="Wingdings" w:hint="default"/>
      </w:rPr>
    </w:lvl>
  </w:abstractNum>
  <w:abstractNum w:abstractNumId="2" w15:restartNumberingAfterBreak="0">
    <w:nsid w:val="1EB25C6F"/>
    <w:multiLevelType w:val="multilevel"/>
    <w:tmpl w:val="B0449868"/>
    <w:lvl w:ilvl="0">
      <w:start w:val="20"/>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19F995D"/>
    <w:multiLevelType w:val="singleLevel"/>
    <w:tmpl w:val="219F995D"/>
    <w:lvl w:ilvl="0">
      <w:start w:val="4"/>
      <w:numFmt w:val="decimal"/>
      <w:suff w:val="space"/>
      <w:lvlText w:val="%1."/>
      <w:lvlJc w:val="left"/>
    </w:lvl>
  </w:abstractNum>
  <w:abstractNum w:abstractNumId="4" w15:restartNumberingAfterBreak="0">
    <w:nsid w:val="226D7552"/>
    <w:multiLevelType w:val="multilevel"/>
    <w:tmpl w:val="50FC3B30"/>
    <w:lvl w:ilvl="0">
      <w:start w:val="1"/>
      <w:numFmt w:val="decimal"/>
      <w:lvlText w:val="Proposal %1"/>
      <w:lvlJc w:val="left"/>
      <w:pPr>
        <w:tabs>
          <w:tab w:val="left" w:pos="1304"/>
        </w:tabs>
        <w:ind w:left="130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A46647"/>
    <w:multiLevelType w:val="multilevel"/>
    <w:tmpl w:val="50FC3B30"/>
    <w:lvl w:ilvl="0">
      <w:start w:val="1"/>
      <w:numFmt w:val="decimal"/>
      <w:lvlText w:val="Proposal %1"/>
      <w:lvlJc w:val="left"/>
      <w:pPr>
        <w:tabs>
          <w:tab w:val="left" w:pos="1304"/>
        </w:tabs>
        <w:ind w:left="130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CD5445B"/>
    <w:multiLevelType w:val="multilevel"/>
    <w:tmpl w:val="3AA46647"/>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6EAC0A6D"/>
    <w:multiLevelType w:val="multilevel"/>
    <w:tmpl w:val="6EAC0A6D"/>
    <w:lvl w:ilvl="0">
      <w:numFmt w:val="bullet"/>
      <w:lvlText w:val="-"/>
      <w:lvlJc w:val="left"/>
      <w:pPr>
        <w:ind w:left="2061" w:hanging="360"/>
      </w:pPr>
      <w:rPr>
        <w:rFonts w:ascii="Times New Roman" w:eastAsia="Times New Roman" w:hAnsi="Times New Roman" w:cs="Times New Roman"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F024A69"/>
    <w:multiLevelType w:val="hybridMultilevel"/>
    <w:tmpl w:val="A4D8766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6"/>
  </w:num>
  <w:num w:numId="3">
    <w:abstractNumId w:val="10"/>
  </w:num>
  <w:num w:numId="4">
    <w:abstractNumId w:val="8"/>
  </w:num>
  <w:num w:numId="5">
    <w:abstractNumId w:val="3"/>
  </w:num>
  <w:num w:numId="6">
    <w:abstractNumId w:val="0"/>
  </w:num>
  <w:num w:numId="7">
    <w:abstractNumId w:val="1"/>
  </w:num>
  <w:num w:numId="8">
    <w:abstractNumId w:val="2"/>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9"/>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sFAGexsXwt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42"/>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DE9"/>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3A"/>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8E"/>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5C1"/>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0D"/>
    <w:rsid w:val="0005526A"/>
    <w:rsid w:val="0005574B"/>
    <w:rsid w:val="000559D2"/>
    <w:rsid w:val="00055E49"/>
    <w:rsid w:val="00056247"/>
    <w:rsid w:val="0005628E"/>
    <w:rsid w:val="00056CB8"/>
    <w:rsid w:val="00056EC9"/>
    <w:rsid w:val="00056F37"/>
    <w:rsid w:val="00056FCD"/>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D34"/>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486"/>
    <w:rsid w:val="00066690"/>
    <w:rsid w:val="00066A87"/>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210"/>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0C1"/>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043"/>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0C7"/>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47B"/>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46F"/>
    <w:rsid w:val="000D75FD"/>
    <w:rsid w:val="000D77B8"/>
    <w:rsid w:val="000D787C"/>
    <w:rsid w:val="000D7BD4"/>
    <w:rsid w:val="000D7CE2"/>
    <w:rsid w:val="000D7D48"/>
    <w:rsid w:val="000D7D6B"/>
    <w:rsid w:val="000E0177"/>
    <w:rsid w:val="000E068D"/>
    <w:rsid w:val="000E095B"/>
    <w:rsid w:val="000E09B5"/>
    <w:rsid w:val="000E0F87"/>
    <w:rsid w:val="000E1259"/>
    <w:rsid w:val="000E14BF"/>
    <w:rsid w:val="000E16D4"/>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760"/>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D3F"/>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BE"/>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D00"/>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8BD"/>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322"/>
    <w:rsid w:val="001275E8"/>
    <w:rsid w:val="001279D0"/>
    <w:rsid w:val="00127CAD"/>
    <w:rsid w:val="00127EA2"/>
    <w:rsid w:val="00130200"/>
    <w:rsid w:val="001303BD"/>
    <w:rsid w:val="00130556"/>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BC"/>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8A"/>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0B"/>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19C"/>
    <w:rsid w:val="00161337"/>
    <w:rsid w:val="001615C8"/>
    <w:rsid w:val="00161DC1"/>
    <w:rsid w:val="00161E41"/>
    <w:rsid w:val="00161FDB"/>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24"/>
    <w:rsid w:val="0016794B"/>
    <w:rsid w:val="00167B82"/>
    <w:rsid w:val="00167C0C"/>
    <w:rsid w:val="00167E3C"/>
    <w:rsid w:val="00167E43"/>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155"/>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851"/>
    <w:rsid w:val="00187E03"/>
    <w:rsid w:val="00187F24"/>
    <w:rsid w:val="00187F78"/>
    <w:rsid w:val="001905ED"/>
    <w:rsid w:val="001907C4"/>
    <w:rsid w:val="00190CC4"/>
    <w:rsid w:val="00190DE2"/>
    <w:rsid w:val="00190E04"/>
    <w:rsid w:val="0019123B"/>
    <w:rsid w:val="00191245"/>
    <w:rsid w:val="00191359"/>
    <w:rsid w:val="00191649"/>
    <w:rsid w:val="0019177C"/>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2B6"/>
    <w:rsid w:val="001A0338"/>
    <w:rsid w:val="001A0765"/>
    <w:rsid w:val="001A0F25"/>
    <w:rsid w:val="001A181F"/>
    <w:rsid w:val="001A190A"/>
    <w:rsid w:val="001A1A14"/>
    <w:rsid w:val="001A1A90"/>
    <w:rsid w:val="001A1CCE"/>
    <w:rsid w:val="001A2059"/>
    <w:rsid w:val="001A2279"/>
    <w:rsid w:val="001A24DE"/>
    <w:rsid w:val="001A28D7"/>
    <w:rsid w:val="001A29E7"/>
    <w:rsid w:val="001A2A6E"/>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23E"/>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177"/>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3B8"/>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B42"/>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B0B"/>
    <w:rsid w:val="001F0D93"/>
    <w:rsid w:val="001F0E38"/>
    <w:rsid w:val="001F0E3F"/>
    <w:rsid w:val="001F0F27"/>
    <w:rsid w:val="001F0F32"/>
    <w:rsid w:val="001F0FF2"/>
    <w:rsid w:val="001F1027"/>
    <w:rsid w:val="001F14AC"/>
    <w:rsid w:val="001F1622"/>
    <w:rsid w:val="001F16A6"/>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0F3"/>
    <w:rsid w:val="002016AF"/>
    <w:rsid w:val="002019B6"/>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91"/>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0CD"/>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10E"/>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AF3"/>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0F8"/>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C94"/>
    <w:rsid w:val="00251EA9"/>
    <w:rsid w:val="00251F35"/>
    <w:rsid w:val="002521C5"/>
    <w:rsid w:val="002522BE"/>
    <w:rsid w:val="0025230A"/>
    <w:rsid w:val="00252606"/>
    <w:rsid w:val="00252843"/>
    <w:rsid w:val="00252B9F"/>
    <w:rsid w:val="00252CBD"/>
    <w:rsid w:val="00252DBD"/>
    <w:rsid w:val="0025337F"/>
    <w:rsid w:val="002534E6"/>
    <w:rsid w:val="0025351C"/>
    <w:rsid w:val="00253919"/>
    <w:rsid w:val="00253A52"/>
    <w:rsid w:val="00253BFD"/>
    <w:rsid w:val="00254331"/>
    <w:rsid w:val="00254C8E"/>
    <w:rsid w:val="00254C93"/>
    <w:rsid w:val="00254D0A"/>
    <w:rsid w:val="0025506D"/>
    <w:rsid w:val="002552C6"/>
    <w:rsid w:val="00255C29"/>
    <w:rsid w:val="002561E8"/>
    <w:rsid w:val="002561FD"/>
    <w:rsid w:val="00256274"/>
    <w:rsid w:val="002562C5"/>
    <w:rsid w:val="002562D5"/>
    <w:rsid w:val="00256562"/>
    <w:rsid w:val="00256777"/>
    <w:rsid w:val="00256A0C"/>
    <w:rsid w:val="00256B58"/>
    <w:rsid w:val="00256E82"/>
    <w:rsid w:val="002572EA"/>
    <w:rsid w:val="002573BB"/>
    <w:rsid w:val="00257B80"/>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A70"/>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10"/>
    <w:rsid w:val="002758DD"/>
    <w:rsid w:val="00275952"/>
    <w:rsid w:val="00275990"/>
    <w:rsid w:val="00275DDE"/>
    <w:rsid w:val="00276000"/>
    <w:rsid w:val="002761F4"/>
    <w:rsid w:val="0027628C"/>
    <w:rsid w:val="002762EB"/>
    <w:rsid w:val="002763EA"/>
    <w:rsid w:val="0027662B"/>
    <w:rsid w:val="002766C7"/>
    <w:rsid w:val="00276CE3"/>
    <w:rsid w:val="00276D55"/>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4B6"/>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080"/>
    <w:rsid w:val="002A04D2"/>
    <w:rsid w:val="002A0762"/>
    <w:rsid w:val="002A0E29"/>
    <w:rsid w:val="002A10D4"/>
    <w:rsid w:val="002A12F0"/>
    <w:rsid w:val="002A1340"/>
    <w:rsid w:val="002A19F1"/>
    <w:rsid w:val="002A1A44"/>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08"/>
    <w:rsid w:val="002A6E5E"/>
    <w:rsid w:val="002A7331"/>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3ED4"/>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0B3"/>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422"/>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558"/>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027"/>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A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0F9"/>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59"/>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6FB"/>
    <w:rsid w:val="003267CE"/>
    <w:rsid w:val="00326D1B"/>
    <w:rsid w:val="00326EA5"/>
    <w:rsid w:val="00327290"/>
    <w:rsid w:val="003278AF"/>
    <w:rsid w:val="00327C9B"/>
    <w:rsid w:val="00327E83"/>
    <w:rsid w:val="00327F78"/>
    <w:rsid w:val="00330057"/>
    <w:rsid w:val="003302F1"/>
    <w:rsid w:val="0033077D"/>
    <w:rsid w:val="00330D34"/>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3F3"/>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0E47"/>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235"/>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919"/>
    <w:rsid w:val="00371F25"/>
    <w:rsid w:val="003721DB"/>
    <w:rsid w:val="003723A2"/>
    <w:rsid w:val="00372478"/>
    <w:rsid w:val="003725AE"/>
    <w:rsid w:val="003727D1"/>
    <w:rsid w:val="003728F7"/>
    <w:rsid w:val="00372BF3"/>
    <w:rsid w:val="00372E65"/>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0EA"/>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AE8"/>
    <w:rsid w:val="00385FD4"/>
    <w:rsid w:val="003861CD"/>
    <w:rsid w:val="00386753"/>
    <w:rsid w:val="0038682B"/>
    <w:rsid w:val="00386937"/>
    <w:rsid w:val="00386944"/>
    <w:rsid w:val="00386BC1"/>
    <w:rsid w:val="00386C50"/>
    <w:rsid w:val="00386D1C"/>
    <w:rsid w:val="003870EF"/>
    <w:rsid w:val="003873F6"/>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23"/>
    <w:rsid w:val="00397362"/>
    <w:rsid w:val="00397602"/>
    <w:rsid w:val="00397684"/>
    <w:rsid w:val="0039790C"/>
    <w:rsid w:val="00397980"/>
    <w:rsid w:val="00397A79"/>
    <w:rsid w:val="00397C65"/>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93"/>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492"/>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4BB"/>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178"/>
    <w:rsid w:val="003D325A"/>
    <w:rsid w:val="003D33EB"/>
    <w:rsid w:val="003D3672"/>
    <w:rsid w:val="003D3B4F"/>
    <w:rsid w:val="003D3B86"/>
    <w:rsid w:val="003D3D9E"/>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965"/>
    <w:rsid w:val="003E2B0C"/>
    <w:rsid w:val="003E2F9F"/>
    <w:rsid w:val="003E334A"/>
    <w:rsid w:val="003E3849"/>
    <w:rsid w:val="003E384C"/>
    <w:rsid w:val="003E3A52"/>
    <w:rsid w:val="003E3CF5"/>
    <w:rsid w:val="003E4060"/>
    <w:rsid w:val="003E41CD"/>
    <w:rsid w:val="003E41E1"/>
    <w:rsid w:val="003E466A"/>
    <w:rsid w:val="003E4C9E"/>
    <w:rsid w:val="003E4ED4"/>
    <w:rsid w:val="003E510E"/>
    <w:rsid w:val="003E51B8"/>
    <w:rsid w:val="003E534C"/>
    <w:rsid w:val="003E5769"/>
    <w:rsid w:val="003E5948"/>
    <w:rsid w:val="003E5A23"/>
    <w:rsid w:val="003E5A40"/>
    <w:rsid w:val="003E5D67"/>
    <w:rsid w:val="003E5D89"/>
    <w:rsid w:val="003E5FF7"/>
    <w:rsid w:val="003E6004"/>
    <w:rsid w:val="003E6253"/>
    <w:rsid w:val="003E63F9"/>
    <w:rsid w:val="003E63FD"/>
    <w:rsid w:val="003E6457"/>
    <w:rsid w:val="003E6676"/>
    <w:rsid w:val="003E6D7B"/>
    <w:rsid w:val="003E6DD3"/>
    <w:rsid w:val="003E75FA"/>
    <w:rsid w:val="003E7630"/>
    <w:rsid w:val="003E7716"/>
    <w:rsid w:val="003E771C"/>
    <w:rsid w:val="003E79F0"/>
    <w:rsid w:val="003E7B88"/>
    <w:rsid w:val="003E7E41"/>
    <w:rsid w:val="003E7F8C"/>
    <w:rsid w:val="003E7FF4"/>
    <w:rsid w:val="003F01D8"/>
    <w:rsid w:val="003F0646"/>
    <w:rsid w:val="003F06D4"/>
    <w:rsid w:val="003F0938"/>
    <w:rsid w:val="003F0AA0"/>
    <w:rsid w:val="003F0AB9"/>
    <w:rsid w:val="003F0C85"/>
    <w:rsid w:val="003F1327"/>
    <w:rsid w:val="003F16FF"/>
    <w:rsid w:val="003F1B04"/>
    <w:rsid w:val="003F1C5F"/>
    <w:rsid w:val="003F1DB6"/>
    <w:rsid w:val="003F1F48"/>
    <w:rsid w:val="003F200B"/>
    <w:rsid w:val="003F218E"/>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0FC9"/>
    <w:rsid w:val="0041126A"/>
    <w:rsid w:val="00411CA0"/>
    <w:rsid w:val="00412A5D"/>
    <w:rsid w:val="00413096"/>
    <w:rsid w:val="004130F3"/>
    <w:rsid w:val="0041314F"/>
    <w:rsid w:val="0041344F"/>
    <w:rsid w:val="004135EB"/>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66A"/>
    <w:rsid w:val="004208FB"/>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C7A"/>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ED7"/>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CCA"/>
    <w:rsid w:val="00445D29"/>
    <w:rsid w:val="00446295"/>
    <w:rsid w:val="0044634E"/>
    <w:rsid w:val="0044638A"/>
    <w:rsid w:val="004463B0"/>
    <w:rsid w:val="00446415"/>
    <w:rsid w:val="00446870"/>
    <w:rsid w:val="0044701D"/>
    <w:rsid w:val="004470C6"/>
    <w:rsid w:val="004475A3"/>
    <w:rsid w:val="00447662"/>
    <w:rsid w:val="0045002D"/>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2E"/>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0F42"/>
    <w:rsid w:val="00481119"/>
    <w:rsid w:val="0048122D"/>
    <w:rsid w:val="004813BA"/>
    <w:rsid w:val="0048152B"/>
    <w:rsid w:val="004818EC"/>
    <w:rsid w:val="00481FEB"/>
    <w:rsid w:val="00482AA0"/>
    <w:rsid w:val="00482C54"/>
    <w:rsid w:val="0048314E"/>
    <w:rsid w:val="00483320"/>
    <w:rsid w:val="00483752"/>
    <w:rsid w:val="004837A8"/>
    <w:rsid w:val="00483CBD"/>
    <w:rsid w:val="00483CC6"/>
    <w:rsid w:val="00484109"/>
    <w:rsid w:val="00484197"/>
    <w:rsid w:val="0048419C"/>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4AF"/>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6D6"/>
    <w:rsid w:val="0049676F"/>
    <w:rsid w:val="004969CE"/>
    <w:rsid w:val="00496CD4"/>
    <w:rsid w:val="00496D5B"/>
    <w:rsid w:val="004973DF"/>
    <w:rsid w:val="0049759D"/>
    <w:rsid w:val="004976A9"/>
    <w:rsid w:val="0049776D"/>
    <w:rsid w:val="004978A4"/>
    <w:rsid w:val="0049794B"/>
    <w:rsid w:val="004A01C1"/>
    <w:rsid w:val="004A051A"/>
    <w:rsid w:val="004A05D6"/>
    <w:rsid w:val="004A061C"/>
    <w:rsid w:val="004A0757"/>
    <w:rsid w:val="004A0B27"/>
    <w:rsid w:val="004A1452"/>
    <w:rsid w:val="004A150D"/>
    <w:rsid w:val="004A1629"/>
    <w:rsid w:val="004A174A"/>
    <w:rsid w:val="004A1766"/>
    <w:rsid w:val="004A191C"/>
    <w:rsid w:val="004A1A82"/>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D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487"/>
    <w:rsid w:val="004D1653"/>
    <w:rsid w:val="004D19F9"/>
    <w:rsid w:val="004D1D7A"/>
    <w:rsid w:val="004D1DB0"/>
    <w:rsid w:val="004D23EC"/>
    <w:rsid w:val="004D23F8"/>
    <w:rsid w:val="004D282B"/>
    <w:rsid w:val="004D2874"/>
    <w:rsid w:val="004D29B5"/>
    <w:rsid w:val="004D2B1F"/>
    <w:rsid w:val="004D2DBC"/>
    <w:rsid w:val="004D2EA9"/>
    <w:rsid w:val="004D2F7D"/>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2E5"/>
    <w:rsid w:val="004D76B4"/>
    <w:rsid w:val="004D7903"/>
    <w:rsid w:val="004D7FDA"/>
    <w:rsid w:val="004E0145"/>
    <w:rsid w:val="004E0231"/>
    <w:rsid w:val="004E0261"/>
    <w:rsid w:val="004E04A6"/>
    <w:rsid w:val="004E062B"/>
    <w:rsid w:val="004E0660"/>
    <w:rsid w:val="004E08C1"/>
    <w:rsid w:val="004E093E"/>
    <w:rsid w:val="004E0BFB"/>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691"/>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7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0B9"/>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56F"/>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6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8B2"/>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9D9"/>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0B0"/>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5C"/>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3AD"/>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5FD"/>
    <w:rsid w:val="0058570E"/>
    <w:rsid w:val="00585BC3"/>
    <w:rsid w:val="005860CF"/>
    <w:rsid w:val="005861E2"/>
    <w:rsid w:val="005863F2"/>
    <w:rsid w:val="00586973"/>
    <w:rsid w:val="005869EE"/>
    <w:rsid w:val="00586A25"/>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752"/>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597"/>
    <w:rsid w:val="005B77F0"/>
    <w:rsid w:val="005B787B"/>
    <w:rsid w:val="005B7D2C"/>
    <w:rsid w:val="005B7EC5"/>
    <w:rsid w:val="005B7F87"/>
    <w:rsid w:val="005C0FEA"/>
    <w:rsid w:val="005C10C3"/>
    <w:rsid w:val="005C116D"/>
    <w:rsid w:val="005C1190"/>
    <w:rsid w:val="005C146B"/>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7F"/>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0A"/>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1E"/>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3E"/>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953"/>
    <w:rsid w:val="005F7C57"/>
    <w:rsid w:val="005F7DCF"/>
    <w:rsid w:val="00600364"/>
    <w:rsid w:val="0060062F"/>
    <w:rsid w:val="006006BC"/>
    <w:rsid w:val="00600740"/>
    <w:rsid w:val="0060085C"/>
    <w:rsid w:val="00600AE9"/>
    <w:rsid w:val="00600E6D"/>
    <w:rsid w:val="0060113D"/>
    <w:rsid w:val="0060145B"/>
    <w:rsid w:val="00601591"/>
    <w:rsid w:val="006015E3"/>
    <w:rsid w:val="00601644"/>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605"/>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4FD"/>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DE2"/>
    <w:rsid w:val="00635FBD"/>
    <w:rsid w:val="00635FCA"/>
    <w:rsid w:val="00636495"/>
    <w:rsid w:val="006366F0"/>
    <w:rsid w:val="00636952"/>
    <w:rsid w:val="006369B1"/>
    <w:rsid w:val="00636C60"/>
    <w:rsid w:val="0063717B"/>
    <w:rsid w:val="00637292"/>
    <w:rsid w:val="006374BD"/>
    <w:rsid w:val="00637815"/>
    <w:rsid w:val="006378C3"/>
    <w:rsid w:val="00637B62"/>
    <w:rsid w:val="00637F9A"/>
    <w:rsid w:val="00640177"/>
    <w:rsid w:val="0064045F"/>
    <w:rsid w:val="0064050D"/>
    <w:rsid w:val="0064092B"/>
    <w:rsid w:val="00640F2B"/>
    <w:rsid w:val="00641AAB"/>
    <w:rsid w:val="00641C6F"/>
    <w:rsid w:val="00641CA2"/>
    <w:rsid w:val="00641CFB"/>
    <w:rsid w:val="00641DE1"/>
    <w:rsid w:val="00641FB1"/>
    <w:rsid w:val="00642285"/>
    <w:rsid w:val="00642618"/>
    <w:rsid w:val="00642662"/>
    <w:rsid w:val="00642E9F"/>
    <w:rsid w:val="00642EB9"/>
    <w:rsid w:val="00643511"/>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075"/>
    <w:rsid w:val="006651EE"/>
    <w:rsid w:val="00665422"/>
    <w:rsid w:val="006657ED"/>
    <w:rsid w:val="00665898"/>
    <w:rsid w:val="00665957"/>
    <w:rsid w:val="00665C5D"/>
    <w:rsid w:val="00665D52"/>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87"/>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33A"/>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4D6"/>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3FB9"/>
    <w:rsid w:val="006840CC"/>
    <w:rsid w:val="006843CB"/>
    <w:rsid w:val="0068455A"/>
    <w:rsid w:val="00684929"/>
    <w:rsid w:val="00684F60"/>
    <w:rsid w:val="006850F7"/>
    <w:rsid w:val="0068529E"/>
    <w:rsid w:val="006852F4"/>
    <w:rsid w:val="0068591F"/>
    <w:rsid w:val="00685F16"/>
    <w:rsid w:val="006866BB"/>
    <w:rsid w:val="0068686B"/>
    <w:rsid w:val="00687096"/>
    <w:rsid w:val="006873B6"/>
    <w:rsid w:val="00687D10"/>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40B"/>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7B5"/>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6E74"/>
    <w:rsid w:val="006B7251"/>
    <w:rsid w:val="006B73C9"/>
    <w:rsid w:val="006B73D3"/>
    <w:rsid w:val="006B7CD0"/>
    <w:rsid w:val="006B7FB6"/>
    <w:rsid w:val="006C00B3"/>
    <w:rsid w:val="006C037C"/>
    <w:rsid w:val="006C0456"/>
    <w:rsid w:val="006C0501"/>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EFB"/>
    <w:rsid w:val="006C2FFD"/>
    <w:rsid w:val="006C3100"/>
    <w:rsid w:val="006C337E"/>
    <w:rsid w:val="006C343B"/>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1"/>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1FF"/>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0BE"/>
    <w:rsid w:val="006E2464"/>
    <w:rsid w:val="006E2B1E"/>
    <w:rsid w:val="006E3134"/>
    <w:rsid w:val="006E31DE"/>
    <w:rsid w:val="006E31F4"/>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CB5"/>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02"/>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99"/>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0F1E"/>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088"/>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AB7"/>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786"/>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0F19"/>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01A"/>
    <w:rsid w:val="00746562"/>
    <w:rsid w:val="00746594"/>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485B"/>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B6F"/>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762"/>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8D2"/>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5F38"/>
    <w:rsid w:val="00785F7F"/>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2E16"/>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747"/>
    <w:rsid w:val="00794B5D"/>
    <w:rsid w:val="00794D52"/>
    <w:rsid w:val="00795425"/>
    <w:rsid w:val="00795AF6"/>
    <w:rsid w:val="00795CBA"/>
    <w:rsid w:val="00795DCC"/>
    <w:rsid w:val="00795E08"/>
    <w:rsid w:val="00796135"/>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189"/>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583"/>
    <w:rsid w:val="007B3827"/>
    <w:rsid w:val="007B3934"/>
    <w:rsid w:val="007B3B9D"/>
    <w:rsid w:val="007B3E29"/>
    <w:rsid w:val="007B3E80"/>
    <w:rsid w:val="007B455E"/>
    <w:rsid w:val="007B48BC"/>
    <w:rsid w:val="007B4C4A"/>
    <w:rsid w:val="007B5407"/>
    <w:rsid w:val="007B5862"/>
    <w:rsid w:val="007B5A49"/>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75D"/>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1D7A"/>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2A"/>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523"/>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34E"/>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9D5"/>
    <w:rsid w:val="007F7AE2"/>
    <w:rsid w:val="007F7BA3"/>
    <w:rsid w:val="007F7BB2"/>
    <w:rsid w:val="007F7C7E"/>
    <w:rsid w:val="007F7F56"/>
    <w:rsid w:val="007F7F9A"/>
    <w:rsid w:val="00800041"/>
    <w:rsid w:val="0080016C"/>
    <w:rsid w:val="0080020B"/>
    <w:rsid w:val="00800455"/>
    <w:rsid w:val="00800A63"/>
    <w:rsid w:val="00800D8A"/>
    <w:rsid w:val="00800DC9"/>
    <w:rsid w:val="00800DDD"/>
    <w:rsid w:val="008012C4"/>
    <w:rsid w:val="008013E6"/>
    <w:rsid w:val="0080147F"/>
    <w:rsid w:val="00801582"/>
    <w:rsid w:val="00801939"/>
    <w:rsid w:val="00801A5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BD"/>
    <w:rsid w:val="008126ED"/>
    <w:rsid w:val="00812D2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84A"/>
    <w:rsid w:val="00845BD8"/>
    <w:rsid w:val="00846500"/>
    <w:rsid w:val="0084658D"/>
    <w:rsid w:val="008465B9"/>
    <w:rsid w:val="00846970"/>
    <w:rsid w:val="00846CC7"/>
    <w:rsid w:val="00846CD2"/>
    <w:rsid w:val="00847049"/>
    <w:rsid w:val="008471A1"/>
    <w:rsid w:val="0084728B"/>
    <w:rsid w:val="0084749E"/>
    <w:rsid w:val="008474D9"/>
    <w:rsid w:val="008476AB"/>
    <w:rsid w:val="008477BF"/>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592"/>
    <w:rsid w:val="0085595C"/>
    <w:rsid w:val="00855AF6"/>
    <w:rsid w:val="00855B98"/>
    <w:rsid w:val="00855C9B"/>
    <w:rsid w:val="00855E4F"/>
    <w:rsid w:val="008563B2"/>
    <w:rsid w:val="008563D7"/>
    <w:rsid w:val="00856411"/>
    <w:rsid w:val="00856802"/>
    <w:rsid w:val="008569BD"/>
    <w:rsid w:val="00856CBE"/>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4F4"/>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950"/>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9F9"/>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29"/>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174"/>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79B"/>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01"/>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A5C"/>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65F"/>
    <w:rsid w:val="00905C58"/>
    <w:rsid w:val="00905E4E"/>
    <w:rsid w:val="009060E6"/>
    <w:rsid w:val="00906BAD"/>
    <w:rsid w:val="00906C20"/>
    <w:rsid w:val="00906CED"/>
    <w:rsid w:val="00906E3C"/>
    <w:rsid w:val="00906E73"/>
    <w:rsid w:val="009070C3"/>
    <w:rsid w:val="009070D0"/>
    <w:rsid w:val="009071FC"/>
    <w:rsid w:val="009074C0"/>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AC9"/>
    <w:rsid w:val="00922B54"/>
    <w:rsid w:val="00922E7D"/>
    <w:rsid w:val="00922EFB"/>
    <w:rsid w:val="009231A0"/>
    <w:rsid w:val="009231C2"/>
    <w:rsid w:val="00923250"/>
    <w:rsid w:val="00923397"/>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237"/>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6D8"/>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BB"/>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2BE"/>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73E"/>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A8"/>
    <w:rsid w:val="009A39E3"/>
    <w:rsid w:val="009A3AA9"/>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23"/>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6B6"/>
    <w:rsid w:val="009B5A06"/>
    <w:rsid w:val="009B5AED"/>
    <w:rsid w:val="009B5B1E"/>
    <w:rsid w:val="009B634C"/>
    <w:rsid w:val="009B6561"/>
    <w:rsid w:val="009B6571"/>
    <w:rsid w:val="009B662E"/>
    <w:rsid w:val="009B6AFB"/>
    <w:rsid w:val="009B6C12"/>
    <w:rsid w:val="009B6CD8"/>
    <w:rsid w:val="009B6D3F"/>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7F0"/>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08"/>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C1"/>
    <w:rsid w:val="009E37E4"/>
    <w:rsid w:val="009E3807"/>
    <w:rsid w:val="009E3909"/>
    <w:rsid w:val="009E3DB6"/>
    <w:rsid w:val="009E403B"/>
    <w:rsid w:val="009E41B7"/>
    <w:rsid w:val="009E447D"/>
    <w:rsid w:val="009E49A3"/>
    <w:rsid w:val="009E4AF0"/>
    <w:rsid w:val="009E4B3D"/>
    <w:rsid w:val="009E4D5A"/>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D06"/>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7F"/>
    <w:rsid w:val="009F63C0"/>
    <w:rsid w:val="009F63D4"/>
    <w:rsid w:val="009F646C"/>
    <w:rsid w:val="009F6711"/>
    <w:rsid w:val="009F6733"/>
    <w:rsid w:val="009F698F"/>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A2"/>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2F08"/>
    <w:rsid w:val="00A23221"/>
    <w:rsid w:val="00A2359B"/>
    <w:rsid w:val="00A235F5"/>
    <w:rsid w:val="00A23812"/>
    <w:rsid w:val="00A2389A"/>
    <w:rsid w:val="00A23943"/>
    <w:rsid w:val="00A239E0"/>
    <w:rsid w:val="00A23A5F"/>
    <w:rsid w:val="00A23BAD"/>
    <w:rsid w:val="00A23D48"/>
    <w:rsid w:val="00A2400F"/>
    <w:rsid w:val="00A240DB"/>
    <w:rsid w:val="00A2413A"/>
    <w:rsid w:val="00A24153"/>
    <w:rsid w:val="00A24344"/>
    <w:rsid w:val="00A2435B"/>
    <w:rsid w:val="00A24961"/>
    <w:rsid w:val="00A24980"/>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3A3"/>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C55"/>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59"/>
    <w:rsid w:val="00A416E1"/>
    <w:rsid w:val="00A4180F"/>
    <w:rsid w:val="00A4199D"/>
    <w:rsid w:val="00A419BE"/>
    <w:rsid w:val="00A41CD1"/>
    <w:rsid w:val="00A41EFC"/>
    <w:rsid w:val="00A426CA"/>
    <w:rsid w:val="00A42764"/>
    <w:rsid w:val="00A428E5"/>
    <w:rsid w:val="00A42956"/>
    <w:rsid w:val="00A429C8"/>
    <w:rsid w:val="00A42C15"/>
    <w:rsid w:val="00A431F8"/>
    <w:rsid w:val="00A43212"/>
    <w:rsid w:val="00A432D0"/>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009"/>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69F"/>
    <w:rsid w:val="00A6373A"/>
    <w:rsid w:val="00A638A3"/>
    <w:rsid w:val="00A638B3"/>
    <w:rsid w:val="00A63D9A"/>
    <w:rsid w:val="00A63DCF"/>
    <w:rsid w:val="00A63DEE"/>
    <w:rsid w:val="00A63E70"/>
    <w:rsid w:val="00A63FD2"/>
    <w:rsid w:val="00A644F3"/>
    <w:rsid w:val="00A646B1"/>
    <w:rsid w:val="00A6497F"/>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5D5"/>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574"/>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4ED7"/>
    <w:rsid w:val="00A8507E"/>
    <w:rsid w:val="00A854CF"/>
    <w:rsid w:val="00A85655"/>
    <w:rsid w:val="00A85892"/>
    <w:rsid w:val="00A85CE6"/>
    <w:rsid w:val="00A85CFD"/>
    <w:rsid w:val="00A85D73"/>
    <w:rsid w:val="00A8647E"/>
    <w:rsid w:val="00A86516"/>
    <w:rsid w:val="00A86915"/>
    <w:rsid w:val="00A86D16"/>
    <w:rsid w:val="00A86E3D"/>
    <w:rsid w:val="00A86F86"/>
    <w:rsid w:val="00A8707B"/>
    <w:rsid w:val="00A870F9"/>
    <w:rsid w:val="00A877AD"/>
    <w:rsid w:val="00A877C9"/>
    <w:rsid w:val="00A87B07"/>
    <w:rsid w:val="00A87FF8"/>
    <w:rsid w:val="00A900D5"/>
    <w:rsid w:val="00A90176"/>
    <w:rsid w:val="00A9046F"/>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130"/>
    <w:rsid w:val="00A94236"/>
    <w:rsid w:val="00A95113"/>
    <w:rsid w:val="00A952A6"/>
    <w:rsid w:val="00A95AB6"/>
    <w:rsid w:val="00A95B0E"/>
    <w:rsid w:val="00A95DC4"/>
    <w:rsid w:val="00A96694"/>
    <w:rsid w:val="00A96745"/>
    <w:rsid w:val="00A97111"/>
    <w:rsid w:val="00A97414"/>
    <w:rsid w:val="00A9773B"/>
    <w:rsid w:val="00A97759"/>
    <w:rsid w:val="00A97A34"/>
    <w:rsid w:val="00A97CA0"/>
    <w:rsid w:val="00AA0109"/>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784"/>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889"/>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49"/>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1FFA"/>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4D84"/>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1D0"/>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4B4"/>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0F94"/>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C0E"/>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8D"/>
    <w:rsid w:val="00B2539D"/>
    <w:rsid w:val="00B25660"/>
    <w:rsid w:val="00B257AC"/>
    <w:rsid w:val="00B25928"/>
    <w:rsid w:val="00B25AB0"/>
    <w:rsid w:val="00B25B86"/>
    <w:rsid w:val="00B25F45"/>
    <w:rsid w:val="00B26183"/>
    <w:rsid w:val="00B262F4"/>
    <w:rsid w:val="00B26407"/>
    <w:rsid w:val="00B2653F"/>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997"/>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2C"/>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BB2"/>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702"/>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2B5"/>
    <w:rsid w:val="00B67429"/>
    <w:rsid w:val="00B67B81"/>
    <w:rsid w:val="00B67BDD"/>
    <w:rsid w:val="00B67CD3"/>
    <w:rsid w:val="00B67D1F"/>
    <w:rsid w:val="00B67DE9"/>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3E2B"/>
    <w:rsid w:val="00B73F3F"/>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24F"/>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0F92"/>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3C"/>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341"/>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3"/>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6B45"/>
    <w:rsid w:val="00BA74E8"/>
    <w:rsid w:val="00BA77CC"/>
    <w:rsid w:val="00BA7FC8"/>
    <w:rsid w:val="00BB0269"/>
    <w:rsid w:val="00BB0489"/>
    <w:rsid w:val="00BB062F"/>
    <w:rsid w:val="00BB0836"/>
    <w:rsid w:val="00BB101E"/>
    <w:rsid w:val="00BB1042"/>
    <w:rsid w:val="00BB108F"/>
    <w:rsid w:val="00BB1097"/>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C76"/>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5B4"/>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40E"/>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9F2"/>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6712"/>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1F6A"/>
    <w:rsid w:val="00C02174"/>
    <w:rsid w:val="00C02199"/>
    <w:rsid w:val="00C026A7"/>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62D"/>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2F54"/>
    <w:rsid w:val="00C13264"/>
    <w:rsid w:val="00C137D1"/>
    <w:rsid w:val="00C140CD"/>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3B5"/>
    <w:rsid w:val="00C204CF"/>
    <w:rsid w:val="00C204ED"/>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CC4"/>
    <w:rsid w:val="00C27D7B"/>
    <w:rsid w:val="00C27D89"/>
    <w:rsid w:val="00C27EA6"/>
    <w:rsid w:val="00C3004C"/>
    <w:rsid w:val="00C3015A"/>
    <w:rsid w:val="00C3023B"/>
    <w:rsid w:val="00C30246"/>
    <w:rsid w:val="00C30493"/>
    <w:rsid w:val="00C30734"/>
    <w:rsid w:val="00C307F6"/>
    <w:rsid w:val="00C30814"/>
    <w:rsid w:val="00C30849"/>
    <w:rsid w:val="00C30A5B"/>
    <w:rsid w:val="00C30B82"/>
    <w:rsid w:val="00C31037"/>
    <w:rsid w:val="00C311B3"/>
    <w:rsid w:val="00C314D1"/>
    <w:rsid w:val="00C3167F"/>
    <w:rsid w:val="00C31C74"/>
    <w:rsid w:val="00C31C84"/>
    <w:rsid w:val="00C31C91"/>
    <w:rsid w:val="00C31CA2"/>
    <w:rsid w:val="00C31F1C"/>
    <w:rsid w:val="00C3237F"/>
    <w:rsid w:val="00C32637"/>
    <w:rsid w:val="00C3297F"/>
    <w:rsid w:val="00C329C7"/>
    <w:rsid w:val="00C32A03"/>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0B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07F"/>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27A"/>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627"/>
    <w:rsid w:val="00C55804"/>
    <w:rsid w:val="00C55856"/>
    <w:rsid w:val="00C5585E"/>
    <w:rsid w:val="00C559EF"/>
    <w:rsid w:val="00C55C30"/>
    <w:rsid w:val="00C56202"/>
    <w:rsid w:val="00C5627F"/>
    <w:rsid w:val="00C5633C"/>
    <w:rsid w:val="00C56C56"/>
    <w:rsid w:val="00C56CCB"/>
    <w:rsid w:val="00C56F4F"/>
    <w:rsid w:val="00C570F9"/>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242"/>
    <w:rsid w:val="00C63328"/>
    <w:rsid w:val="00C633AA"/>
    <w:rsid w:val="00C6348C"/>
    <w:rsid w:val="00C638AE"/>
    <w:rsid w:val="00C63C2C"/>
    <w:rsid w:val="00C63C5A"/>
    <w:rsid w:val="00C63CA3"/>
    <w:rsid w:val="00C63CF7"/>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CA0"/>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55E"/>
    <w:rsid w:val="00C71631"/>
    <w:rsid w:val="00C71906"/>
    <w:rsid w:val="00C7223F"/>
    <w:rsid w:val="00C724E8"/>
    <w:rsid w:val="00C72B30"/>
    <w:rsid w:val="00C72D0F"/>
    <w:rsid w:val="00C72E87"/>
    <w:rsid w:val="00C7301F"/>
    <w:rsid w:val="00C73067"/>
    <w:rsid w:val="00C732D5"/>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CFF"/>
    <w:rsid w:val="00C85D92"/>
    <w:rsid w:val="00C85EC0"/>
    <w:rsid w:val="00C85F47"/>
    <w:rsid w:val="00C867A8"/>
    <w:rsid w:val="00C86893"/>
    <w:rsid w:val="00C86991"/>
    <w:rsid w:val="00C870CD"/>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1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A2"/>
    <w:rsid w:val="00CB52D1"/>
    <w:rsid w:val="00CB52F3"/>
    <w:rsid w:val="00CB58B0"/>
    <w:rsid w:val="00CB5D54"/>
    <w:rsid w:val="00CB602C"/>
    <w:rsid w:val="00CB63D2"/>
    <w:rsid w:val="00CB6ABE"/>
    <w:rsid w:val="00CB7492"/>
    <w:rsid w:val="00CB75C8"/>
    <w:rsid w:val="00CB7E6C"/>
    <w:rsid w:val="00CB7E96"/>
    <w:rsid w:val="00CB7F96"/>
    <w:rsid w:val="00CC00BE"/>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BAB"/>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57C"/>
    <w:rsid w:val="00CE6D51"/>
    <w:rsid w:val="00CE7308"/>
    <w:rsid w:val="00CE768B"/>
    <w:rsid w:val="00CE76CB"/>
    <w:rsid w:val="00CE7A51"/>
    <w:rsid w:val="00CE7B2C"/>
    <w:rsid w:val="00CE7D75"/>
    <w:rsid w:val="00CE7F7A"/>
    <w:rsid w:val="00CF0A83"/>
    <w:rsid w:val="00CF1119"/>
    <w:rsid w:val="00CF15C3"/>
    <w:rsid w:val="00CF18D9"/>
    <w:rsid w:val="00CF1985"/>
    <w:rsid w:val="00CF1A7E"/>
    <w:rsid w:val="00CF1B22"/>
    <w:rsid w:val="00CF1B4D"/>
    <w:rsid w:val="00CF1BC4"/>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5AE"/>
    <w:rsid w:val="00CF6782"/>
    <w:rsid w:val="00CF67BC"/>
    <w:rsid w:val="00CF6974"/>
    <w:rsid w:val="00CF6CCB"/>
    <w:rsid w:val="00CF70A9"/>
    <w:rsid w:val="00CF7452"/>
    <w:rsid w:val="00CF74E0"/>
    <w:rsid w:val="00CF7561"/>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17F76"/>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E70"/>
    <w:rsid w:val="00D41F29"/>
    <w:rsid w:val="00D422FF"/>
    <w:rsid w:val="00D423D9"/>
    <w:rsid w:val="00D4267B"/>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BFE"/>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73A"/>
    <w:rsid w:val="00D57194"/>
    <w:rsid w:val="00D572B9"/>
    <w:rsid w:val="00D57382"/>
    <w:rsid w:val="00D5746A"/>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C3D"/>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9A8"/>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38"/>
    <w:rsid w:val="00D839E6"/>
    <w:rsid w:val="00D83AAF"/>
    <w:rsid w:val="00D83B14"/>
    <w:rsid w:val="00D83DF7"/>
    <w:rsid w:val="00D840D8"/>
    <w:rsid w:val="00D84139"/>
    <w:rsid w:val="00D843C9"/>
    <w:rsid w:val="00D84543"/>
    <w:rsid w:val="00D845D4"/>
    <w:rsid w:val="00D84845"/>
    <w:rsid w:val="00D84A48"/>
    <w:rsid w:val="00D84D7F"/>
    <w:rsid w:val="00D84E4A"/>
    <w:rsid w:val="00D85071"/>
    <w:rsid w:val="00D851A2"/>
    <w:rsid w:val="00D85464"/>
    <w:rsid w:val="00D85681"/>
    <w:rsid w:val="00D85D7C"/>
    <w:rsid w:val="00D85D83"/>
    <w:rsid w:val="00D85DBF"/>
    <w:rsid w:val="00D85E87"/>
    <w:rsid w:val="00D86369"/>
    <w:rsid w:val="00D8649A"/>
    <w:rsid w:val="00D86569"/>
    <w:rsid w:val="00D865B1"/>
    <w:rsid w:val="00D865E4"/>
    <w:rsid w:val="00D867EA"/>
    <w:rsid w:val="00D86912"/>
    <w:rsid w:val="00D86FDC"/>
    <w:rsid w:val="00D87206"/>
    <w:rsid w:val="00D8734A"/>
    <w:rsid w:val="00D87782"/>
    <w:rsid w:val="00D87849"/>
    <w:rsid w:val="00D87B17"/>
    <w:rsid w:val="00D87B62"/>
    <w:rsid w:val="00D87DA0"/>
    <w:rsid w:val="00D87F3E"/>
    <w:rsid w:val="00D9004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AA7"/>
    <w:rsid w:val="00D93D52"/>
    <w:rsid w:val="00D93F88"/>
    <w:rsid w:val="00D93F9A"/>
    <w:rsid w:val="00D94439"/>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141"/>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5DF"/>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12"/>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5D94"/>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81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2AC"/>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5AD"/>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559"/>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80F"/>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83"/>
    <w:rsid w:val="00E100CF"/>
    <w:rsid w:val="00E10344"/>
    <w:rsid w:val="00E10643"/>
    <w:rsid w:val="00E10750"/>
    <w:rsid w:val="00E10FD9"/>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9AF"/>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5E"/>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C12"/>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D15"/>
    <w:rsid w:val="00E45EB8"/>
    <w:rsid w:val="00E461D2"/>
    <w:rsid w:val="00E46258"/>
    <w:rsid w:val="00E46377"/>
    <w:rsid w:val="00E46482"/>
    <w:rsid w:val="00E469AE"/>
    <w:rsid w:val="00E46A12"/>
    <w:rsid w:val="00E46C36"/>
    <w:rsid w:val="00E46C7F"/>
    <w:rsid w:val="00E46C8E"/>
    <w:rsid w:val="00E46D7D"/>
    <w:rsid w:val="00E47326"/>
    <w:rsid w:val="00E4764B"/>
    <w:rsid w:val="00E479AD"/>
    <w:rsid w:val="00E479BD"/>
    <w:rsid w:val="00E47BD3"/>
    <w:rsid w:val="00E5025E"/>
    <w:rsid w:val="00E50309"/>
    <w:rsid w:val="00E50598"/>
    <w:rsid w:val="00E50945"/>
    <w:rsid w:val="00E50BAD"/>
    <w:rsid w:val="00E50C8B"/>
    <w:rsid w:val="00E50D98"/>
    <w:rsid w:val="00E50E93"/>
    <w:rsid w:val="00E50F3E"/>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2A7"/>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BA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78C"/>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D9D"/>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ADD"/>
    <w:rsid w:val="00EA1C20"/>
    <w:rsid w:val="00EA229E"/>
    <w:rsid w:val="00EA23F4"/>
    <w:rsid w:val="00EA26F4"/>
    <w:rsid w:val="00EA27CB"/>
    <w:rsid w:val="00EA2AE6"/>
    <w:rsid w:val="00EA2B7A"/>
    <w:rsid w:val="00EA2C25"/>
    <w:rsid w:val="00EA37F0"/>
    <w:rsid w:val="00EA3BA8"/>
    <w:rsid w:val="00EA4072"/>
    <w:rsid w:val="00EA4114"/>
    <w:rsid w:val="00EA459C"/>
    <w:rsid w:val="00EA4750"/>
    <w:rsid w:val="00EA4C57"/>
    <w:rsid w:val="00EA518E"/>
    <w:rsid w:val="00EA5343"/>
    <w:rsid w:val="00EA5588"/>
    <w:rsid w:val="00EA5F96"/>
    <w:rsid w:val="00EA6554"/>
    <w:rsid w:val="00EA661F"/>
    <w:rsid w:val="00EA6B18"/>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797"/>
    <w:rsid w:val="00EB0869"/>
    <w:rsid w:val="00EB0AAA"/>
    <w:rsid w:val="00EB101A"/>
    <w:rsid w:val="00EB11E4"/>
    <w:rsid w:val="00EB128C"/>
    <w:rsid w:val="00EB1338"/>
    <w:rsid w:val="00EB14B7"/>
    <w:rsid w:val="00EB1549"/>
    <w:rsid w:val="00EB15B8"/>
    <w:rsid w:val="00EB1A9A"/>
    <w:rsid w:val="00EB1AC4"/>
    <w:rsid w:val="00EB1DA9"/>
    <w:rsid w:val="00EB2191"/>
    <w:rsid w:val="00EB2270"/>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3F4"/>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B80"/>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AB3"/>
    <w:rsid w:val="00EE2B40"/>
    <w:rsid w:val="00EE3324"/>
    <w:rsid w:val="00EE3ADE"/>
    <w:rsid w:val="00EE3B8A"/>
    <w:rsid w:val="00EE3FB9"/>
    <w:rsid w:val="00EE4175"/>
    <w:rsid w:val="00EE41EC"/>
    <w:rsid w:val="00EE4273"/>
    <w:rsid w:val="00EE4405"/>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3A"/>
    <w:rsid w:val="00F03753"/>
    <w:rsid w:val="00F0378E"/>
    <w:rsid w:val="00F039B9"/>
    <w:rsid w:val="00F03A32"/>
    <w:rsid w:val="00F03C8D"/>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D68"/>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5D"/>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11B"/>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207"/>
    <w:rsid w:val="00F455AB"/>
    <w:rsid w:val="00F4590A"/>
    <w:rsid w:val="00F45A96"/>
    <w:rsid w:val="00F45ACC"/>
    <w:rsid w:val="00F46773"/>
    <w:rsid w:val="00F467F7"/>
    <w:rsid w:val="00F46FB5"/>
    <w:rsid w:val="00F47014"/>
    <w:rsid w:val="00F471B7"/>
    <w:rsid w:val="00F472B4"/>
    <w:rsid w:val="00F4741E"/>
    <w:rsid w:val="00F47757"/>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F"/>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AB1"/>
    <w:rsid w:val="00F56C09"/>
    <w:rsid w:val="00F5783B"/>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1FD7"/>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6A6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2C6"/>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5DC"/>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71C"/>
    <w:rsid w:val="00FC19E0"/>
    <w:rsid w:val="00FC1A16"/>
    <w:rsid w:val="00FC1CEA"/>
    <w:rsid w:val="00FC27AF"/>
    <w:rsid w:val="00FC2D0E"/>
    <w:rsid w:val="00FC3A9A"/>
    <w:rsid w:val="00FC3F07"/>
    <w:rsid w:val="00FC4186"/>
    <w:rsid w:val="00FC4187"/>
    <w:rsid w:val="00FC456A"/>
    <w:rsid w:val="00FC45A0"/>
    <w:rsid w:val="00FC488D"/>
    <w:rsid w:val="00FC493D"/>
    <w:rsid w:val="00FC4DF0"/>
    <w:rsid w:val="00FC50CD"/>
    <w:rsid w:val="00FC51BE"/>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0C4B"/>
    <w:rsid w:val="00FE1240"/>
    <w:rsid w:val="00FE131C"/>
    <w:rsid w:val="00FE14C3"/>
    <w:rsid w:val="00FE1784"/>
    <w:rsid w:val="00FE18D3"/>
    <w:rsid w:val="00FE1AF4"/>
    <w:rsid w:val="00FE2135"/>
    <w:rsid w:val="00FE230D"/>
    <w:rsid w:val="00FE25FC"/>
    <w:rsid w:val="00FE2A4B"/>
    <w:rsid w:val="00FE2D50"/>
    <w:rsid w:val="00FE3139"/>
    <w:rsid w:val="00FE3286"/>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6E"/>
    <w:rsid w:val="00FF11E8"/>
    <w:rsid w:val="00FF1419"/>
    <w:rsid w:val="00FF14BE"/>
    <w:rsid w:val="00FF1610"/>
    <w:rsid w:val="00FF18CC"/>
    <w:rsid w:val="00FF1A82"/>
    <w:rsid w:val="00FF1AA5"/>
    <w:rsid w:val="00FF1F92"/>
    <w:rsid w:val="00FF2425"/>
    <w:rsid w:val="00FF2580"/>
    <w:rsid w:val="00FF26B6"/>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ACF4B46"/>
    <w:rsid w:val="0E1B72D5"/>
    <w:rsid w:val="0F5D6F07"/>
    <w:rsid w:val="1B430378"/>
    <w:rsid w:val="20185F78"/>
    <w:rsid w:val="23881D84"/>
    <w:rsid w:val="25966EC6"/>
    <w:rsid w:val="2C600250"/>
    <w:rsid w:val="303A6D4C"/>
    <w:rsid w:val="37FE3CC6"/>
    <w:rsid w:val="3BC86F89"/>
    <w:rsid w:val="3E983467"/>
    <w:rsid w:val="44CD7915"/>
    <w:rsid w:val="48802831"/>
    <w:rsid w:val="4E2D40AF"/>
    <w:rsid w:val="4ECE3417"/>
    <w:rsid w:val="51DB2094"/>
    <w:rsid w:val="566C4D17"/>
    <w:rsid w:val="59CE5812"/>
    <w:rsid w:val="5D97094C"/>
    <w:rsid w:val="5F265EB2"/>
    <w:rsid w:val="60E03BD8"/>
    <w:rsid w:val="67CA14F0"/>
    <w:rsid w:val="6D6C00EA"/>
    <w:rsid w:val="6DC40958"/>
    <w:rsid w:val="6FE55CC5"/>
    <w:rsid w:val="748A2F8F"/>
    <w:rsid w:val="7A4F7CB0"/>
    <w:rsid w:val="7E44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474C8"/>
  <w15:docId w15:val="{8656BF4D-EB42-4737-97DD-8ADB43857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51BE"/>
    <w:rPr>
      <w:sz w:val="24"/>
      <w:szCs w:val="24"/>
    </w:rPr>
  </w:style>
  <w:style w:type="paragraph" w:styleId="Heading1">
    <w:name w:val="heading 1"/>
    <w:basedOn w:val="Normal"/>
    <w:next w:val="Normal"/>
    <w:link w:val="Heading1Char"/>
    <w:qFormat/>
    <w:pPr>
      <w:keepNext/>
      <w:spacing w:before="120" w:after="120"/>
      <w:outlineLvl w:val="0"/>
    </w:pPr>
    <w:rPr>
      <w:rFonts w:ascii="Arial" w:hAnsi="Arial" w:cs="Arial"/>
      <w:b/>
      <w:bCs/>
      <w:kern w:val="32"/>
      <w:sz w:val="28"/>
      <w:szCs w:val="32"/>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Heading2"/>
    <w:next w:val="Normal"/>
    <w:link w:val="Heading3Char"/>
    <w:qFormat/>
    <w:pPr>
      <w:outlineLvl w:val="2"/>
    </w:pPr>
    <w:rPr>
      <w:sz w:val="26"/>
      <w:szCs w:val="26"/>
      <w:lang w:eastAsia="en-US"/>
    </w:rPr>
  </w:style>
  <w:style w:type="paragraph" w:styleId="Heading4">
    <w:name w:val="heading 4"/>
    <w:basedOn w:val="Heading3"/>
    <w:next w:val="Normal"/>
    <w:qFormat/>
    <w:pPr>
      <w:outlineLvl w:val="3"/>
    </w:pPr>
    <w:rPr>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lang w:eastAsia="en-US"/>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lang w:eastAsia="en-US"/>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semiHidden/>
    <w:unhideWhenUsed/>
    <w:qFormat/>
    <w:pPr>
      <w:ind w:leftChars="400" w:left="100" w:hangingChars="200" w:hanging="200"/>
      <w:contextualSpacing/>
    </w:pPr>
    <w:rPr>
      <w:sz w:val="20"/>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spacing w:after="120"/>
      <w:ind w:left="283" w:hanging="283"/>
    </w:pPr>
    <w:rPr>
      <w:sz w:val="20"/>
      <w:lang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 w:val="20"/>
      <w:szCs w:val="20"/>
      <w:lang w:val="en-GB" w:eastAsia="en-US"/>
    </w:rPr>
  </w:style>
  <w:style w:type="paragraph" w:styleId="DocumentMap">
    <w:name w:val="Document Map"/>
    <w:basedOn w:val="Normal"/>
    <w:semiHidden/>
    <w:qFormat/>
    <w:pPr>
      <w:shd w:val="clear" w:color="auto" w:fill="000080"/>
      <w:spacing w:after="120"/>
    </w:pPr>
    <w:rPr>
      <w:sz w:val="20"/>
      <w:lang w:eastAsia="en-US"/>
    </w:rPr>
  </w:style>
  <w:style w:type="paragraph" w:styleId="CommentText">
    <w:name w:val="annotation text"/>
    <w:basedOn w:val="Normal"/>
    <w:link w:val="CommentTextChar"/>
    <w:uiPriority w:val="99"/>
    <w:qFormat/>
    <w:pPr>
      <w:spacing w:after="120"/>
    </w:pPr>
    <w:rPr>
      <w:sz w:val="20"/>
      <w:lang w:eastAsia="en-US"/>
    </w:rPr>
  </w:style>
  <w:style w:type="paragraph" w:styleId="BodyText">
    <w:name w:val="Body Text"/>
    <w:basedOn w:val="Normal"/>
    <w:link w:val="BodyTextChar"/>
    <w:qFormat/>
    <w:pPr>
      <w:spacing w:after="120"/>
      <w:jc w:val="both"/>
    </w:pPr>
    <w:rPr>
      <w:rFonts w:eastAsia="MS Mincho"/>
      <w:sz w:val="20"/>
      <w:lang w:eastAsia="en-US"/>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pPr>
      <w:spacing w:after="120"/>
    </w:pPr>
    <w:rPr>
      <w:sz w:val="20"/>
      <w:lang w:eastAsia="en-US"/>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spacing w:after="120"/>
    </w:pPr>
    <w:rPr>
      <w:sz w:val="18"/>
      <w:szCs w:val="18"/>
      <w:lang w:eastAsia="en-US"/>
    </w:rPr>
  </w:style>
  <w:style w:type="paragraph" w:styleId="Header">
    <w:name w:val="header"/>
    <w:basedOn w:val="Normal"/>
    <w:link w:val="HeaderChar"/>
    <w:uiPriority w:val="99"/>
    <w:qFormat/>
    <w:pPr>
      <w:tabs>
        <w:tab w:val="center" w:pos="4536"/>
        <w:tab w:val="right" w:pos="9072"/>
      </w:tabs>
      <w:spacing w:after="120"/>
    </w:pPr>
    <w:rPr>
      <w:rFonts w:ascii="Arial" w:eastAsia="MS Mincho" w:hAnsi="Arial"/>
      <w:b/>
      <w:sz w:val="20"/>
      <w:lang w:eastAsia="en-US"/>
    </w:rPr>
  </w:style>
  <w:style w:type="paragraph" w:styleId="List5">
    <w:name w:val="List 5"/>
    <w:basedOn w:val="Normal"/>
    <w:qFormat/>
    <w:pPr>
      <w:spacing w:after="120"/>
      <w:ind w:leftChars="800" w:left="100" w:hangingChars="200" w:hanging="200"/>
      <w:contextualSpacing/>
    </w:pPr>
    <w:rPr>
      <w:sz w:val="20"/>
      <w:lang w:eastAsia="en-US"/>
    </w:rPr>
  </w:style>
  <w:style w:type="paragraph" w:styleId="List4">
    <w:name w:val="List 4"/>
    <w:basedOn w:val="List3"/>
    <w:qFormat/>
    <w:pPr>
      <w:ind w:leftChars="600" w:left="600"/>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NormalWeb">
    <w:name w:val="Normal (Web)"/>
    <w:basedOn w:val="Normal"/>
    <w:uiPriority w:val="99"/>
    <w:semiHidden/>
    <w:unhideWhenUsed/>
    <w:qFormat/>
    <w:pPr>
      <w:spacing w:before="100" w:beforeAutospacing="1" w:after="100" w:afterAutospacing="1"/>
    </w:pPr>
    <w:rPr>
      <w:rFonts w:ascii="宋体" w:hAnsi="宋体" w:cs="宋体"/>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mphasis">
    <w:name w:val="Emphasis"/>
    <w:basedOn w:val="DefaultParagraphFont"/>
    <w:qFormat/>
    <w:rPr>
      <w:i/>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spacing w:after="120"/>
    </w:pPr>
    <w:rPr>
      <w:rFonts w:ascii="Arial" w:hAnsi="Arial"/>
      <w:sz w:val="18"/>
      <w:szCs w:val="20"/>
      <w:lang w:val="en-GB" w:eastAsia="en-US"/>
    </w:rPr>
  </w:style>
  <w:style w:type="paragraph" w:customStyle="1" w:styleId="TAH">
    <w:name w:val="TAH"/>
    <w:basedOn w:val="Normal"/>
    <w:qFormat/>
    <w:pPr>
      <w:keepNext/>
      <w:keepLines/>
      <w:spacing w:after="120"/>
      <w:jc w:val="center"/>
    </w:pPr>
    <w:rPr>
      <w:rFonts w:ascii="Arial" w:hAnsi="Arial"/>
      <w:b/>
      <w:sz w:val="18"/>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rPr>
  </w:style>
  <w:style w:type="paragraph" w:customStyle="1" w:styleId="ecxmsonormal">
    <w:name w:val="ecxmsonormal"/>
    <w:basedOn w:val="Normal"/>
    <w:qFormat/>
    <w:pPr>
      <w:spacing w:before="100" w:beforeAutospacing="1" w:after="100" w:afterAutospacing="1"/>
    </w:pPr>
    <w:rPr>
      <w:rFonts w:ascii="宋体" w:hAnsi="宋体" w:cs="宋体"/>
    </w:rPr>
  </w:style>
  <w:style w:type="paragraph" w:styleId="ListParagraph">
    <w:name w:val="List Paragraph"/>
    <w:basedOn w:val="Normal"/>
    <w:link w:val="ListParagraphChar"/>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Normal"/>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BodyText"/>
    <w:link w:val="ProposalChar"/>
    <w:qFormat/>
    <w:pPr>
      <w:tabs>
        <w:tab w:val="left" w:pos="1304"/>
        <w:tab w:val="left" w:pos="1701"/>
      </w:tabs>
      <w:overflowPunct w:val="0"/>
      <w:autoSpaceDE w:val="0"/>
      <w:autoSpaceDN w:val="0"/>
      <w:adjustRightInd w:val="0"/>
      <w:textAlignment w:val="baseline"/>
    </w:pPr>
    <w:rPr>
      <w:rFonts w:ascii="Arial" w:eastAsiaTheme="minorEastAsia" w:hAnsi="Arial"/>
      <w:b/>
      <w:bCs/>
      <w:szCs w:val="20"/>
      <w:lang w:val="en-GB"/>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宋体" w:hAnsi="宋体" w:cs="宋体"/>
    </w:rPr>
  </w:style>
  <w:style w:type="character" w:customStyle="1" w:styleId="10">
    <w:name w:val="明显强调1"/>
    <w:uiPriority w:val="21"/>
    <w:qFormat/>
    <w:rPr>
      <w:i/>
      <w:iCs/>
      <w:color w:val="4472C4"/>
    </w:rPr>
  </w:style>
  <w:style w:type="paragraph" w:customStyle="1" w:styleId="11">
    <w:name w:val="正文1"/>
    <w:qFormat/>
    <w:pPr>
      <w:jc w:val="both"/>
    </w:pPr>
    <w:rPr>
      <w:kern w:val="2"/>
      <w:sz w:val="21"/>
      <w:szCs w:val="21"/>
    </w:rPr>
  </w:style>
  <w:style w:type="paragraph" w:customStyle="1" w:styleId="ListParagraph1">
    <w:name w:val="List Paragraph1"/>
    <w:basedOn w:val="Normal"/>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Normal"/>
    <w:next w:val="Doc-text2"/>
    <w:qFormat/>
    <w:pPr>
      <w:spacing w:before="60" w:after="120"/>
      <w:ind w:left="1259" w:hanging="1259"/>
    </w:pPr>
    <w:rPr>
      <w:sz w:val="20"/>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TMLPreformattedChar">
    <w:name w:val="HTML Preformatted Char"/>
    <w:basedOn w:val="DefaultParagraphFont"/>
    <w:link w:val="HTMLPreformatted"/>
    <w:uiPriority w:val="99"/>
    <w:semiHidden/>
    <w:qFormat/>
    <w:rPr>
      <w:rFonts w:ascii="宋体" w:eastAsia="宋体" w:hAnsi="宋体"/>
      <w:sz w:val="24"/>
      <w:szCs w:val="24"/>
    </w:rPr>
  </w:style>
  <w:style w:type="character" w:customStyle="1" w:styleId="y2iqfc">
    <w:name w:val="y2iqfc"/>
    <w:basedOn w:val="DefaultParagraphFont"/>
    <w:qFormat/>
  </w:style>
  <w:style w:type="paragraph" w:customStyle="1" w:styleId="12">
    <w:name w:val="列表段落1"/>
    <w:basedOn w:val="Normal"/>
    <w:qFormat/>
    <w:pPr>
      <w:spacing w:before="120" w:after="100" w:afterAutospacing="1"/>
      <w:ind w:leftChars="400" w:left="840" w:hanging="720"/>
    </w:pPr>
    <w:rPr>
      <w:rFonts w:ascii="Arial" w:eastAsia="Batang" w:hAnsi="Arial"/>
    </w:rPr>
  </w:style>
  <w:style w:type="paragraph" w:customStyle="1" w:styleId="2">
    <w:name w:val="修订2"/>
    <w:hidden/>
    <w:uiPriority w:val="99"/>
    <w:semiHidden/>
    <w:qFormat/>
    <w:rPr>
      <w:sz w:val="24"/>
      <w:szCs w:val="24"/>
    </w:rPr>
  </w:style>
  <w:style w:type="paragraph" w:customStyle="1" w:styleId="0Maintext">
    <w:name w:val="0 Main text"/>
    <w:basedOn w:val="Normal"/>
    <w:qFormat/>
    <w:pPr>
      <w:spacing w:before="120" w:after="100" w:afterAutospacing="1" w:line="288" w:lineRule="auto"/>
      <w:ind w:firstLine="360"/>
    </w:pPr>
    <w:rPr>
      <w:rFonts w:ascii="Arial" w:eastAsia="Malgun Gothic" w:hAnsi="Arial" w:cs="Batang"/>
      <w:bCs/>
      <w:sz w:val="20"/>
      <w:szCs w:val="32"/>
      <w:lang w:eastAsia="en-US"/>
    </w:rPr>
  </w:style>
  <w:style w:type="paragraph" w:customStyle="1" w:styleId="3">
    <w:name w:val="修订3"/>
    <w:hidden/>
    <w:uiPriority w:val="99"/>
    <w:semiHidden/>
    <w:qFormat/>
    <w:rPr>
      <w:sz w:val="24"/>
      <w:szCs w:val="24"/>
    </w:rPr>
  </w:style>
  <w:style w:type="paragraph" w:customStyle="1" w:styleId="4">
    <w:name w:val="修订4"/>
    <w:hidden/>
    <w:uiPriority w:val="99"/>
    <w:semiHidden/>
    <w:qFormat/>
    <w:rPr>
      <w:sz w:val="24"/>
      <w:szCs w:val="24"/>
    </w:rPr>
  </w:style>
  <w:style w:type="paragraph" w:customStyle="1" w:styleId="Normal0">
    <w:name w:val="Normal0"/>
    <w:rsid w:val="00460D2E"/>
    <w:pPr>
      <w:jc w:val="both"/>
    </w:pPr>
    <w:rPr>
      <w:kern w:val="2"/>
      <w:sz w:val="21"/>
      <w:szCs w:val="21"/>
    </w:rPr>
  </w:style>
  <w:style w:type="paragraph" w:customStyle="1" w:styleId="Normal00">
    <w:name w:val="Normal00"/>
    <w:rsid w:val="009A3AA9"/>
    <w:pPr>
      <w:jc w:val="both"/>
    </w:pPr>
    <w:rPr>
      <w:kern w:val="2"/>
      <w:sz w:val="21"/>
      <w:szCs w:val="21"/>
    </w:rPr>
  </w:style>
  <w:style w:type="paragraph" w:styleId="Revision">
    <w:name w:val="Revision"/>
    <w:hidden/>
    <w:uiPriority w:val="99"/>
    <w:semiHidden/>
    <w:rsid w:val="00E2585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89124">
      <w:bodyDiv w:val="1"/>
      <w:marLeft w:val="0"/>
      <w:marRight w:val="0"/>
      <w:marTop w:val="0"/>
      <w:marBottom w:val="0"/>
      <w:divBdr>
        <w:top w:val="none" w:sz="0" w:space="0" w:color="auto"/>
        <w:left w:val="none" w:sz="0" w:space="0" w:color="auto"/>
        <w:bottom w:val="none" w:sz="0" w:space="0" w:color="auto"/>
        <w:right w:val="none" w:sz="0" w:space="0" w:color="auto"/>
      </w:divBdr>
    </w:div>
    <w:div w:id="394013178">
      <w:bodyDiv w:val="1"/>
      <w:marLeft w:val="0"/>
      <w:marRight w:val="0"/>
      <w:marTop w:val="0"/>
      <w:marBottom w:val="0"/>
      <w:divBdr>
        <w:top w:val="none" w:sz="0" w:space="0" w:color="auto"/>
        <w:left w:val="none" w:sz="0" w:space="0" w:color="auto"/>
        <w:bottom w:val="none" w:sz="0" w:space="0" w:color="auto"/>
        <w:right w:val="none" w:sz="0" w:space="0" w:color="auto"/>
      </w:divBdr>
    </w:div>
    <w:div w:id="395470340">
      <w:bodyDiv w:val="1"/>
      <w:marLeft w:val="0"/>
      <w:marRight w:val="0"/>
      <w:marTop w:val="0"/>
      <w:marBottom w:val="0"/>
      <w:divBdr>
        <w:top w:val="none" w:sz="0" w:space="0" w:color="auto"/>
        <w:left w:val="none" w:sz="0" w:space="0" w:color="auto"/>
        <w:bottom w:val="none" w:sz="0" w:space="0" w:color="auto"/>
        <w:right w:val="none" w:sz="0" w:space="0" w:color="auto"/>
      </w:divBdr>
    </w:div>
    <w:div w:id="578370582">
      <w:bodyDiv w:val="1"/>
      <w:marLeft w:val="0"/>
      <w:marRight w:val="0"/>
      <w:marTop w:val="0"/>
      <w:marBottom w:val="0"/>
      <w:divBdr>
        <w:top w:val="none" w:sz="0" w:space="0" w:color="auto"/>
        <w:left w:val="none" w:sz="0" w:space="0" w:color="auto"/>
        <w:bottom w:val="none" w:sz="0" w:space="0" w:color="auto"/>
        <w:right w:val="none" w:sz="0" w:space="0" w:color="auto"/>
      </w:divBdr>
    </w:div>
    <w:div w:id="1527521411">
      <w:bodyDiv w:val="1"/>
      <w:marLeft w:val="0"/>
      <w:marRight w:val="0"/>
      <w:marTop w:val="0"/>
      <w:marBottom w:val="0"/>
      <w:divBdr>
        <w:top w:val="none" w:sz="0" w:space="0" w:color="auto"/>
        <w:left w:val="none" w:sz="0" w:space="0" w:color="auto"/>
        <w:bottom w:val="none" w:sz="0" w:space="0" w:color="auto"/>
        <w:right w:val="none" w:sz="0" w:space="0" w:color="auto"/>
      </w:divBdr>
    </w:div>
    <w:div w:id="158410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8月9日，15点（北京）</_x6587__x7a3f_deadlin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C8DD67-0735-4C00-8908-84ACEA67D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E635BF-ABCA-410C-B8A8-EC328BD70F21}">
  <ds:schemaRefs>
    <ds:schemaRef ds:uri="http://schemas.microsoft.com/sharepoint/v3/contenttype/forms"/>
  </ds:schemaRefs>
</ds:datastoreItem>
</file>

<file path=customXml/itemProps4.xml><?xml version="1.0" encoding="utf-8"?>
<ds:datastoreItem xmlns:ds="http://schemas.openxmlformats.org/officeDocument/2006/customXml" ds:itemID="{31BC95F4-AD84-40B8-B0D4-48F88510FE0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284D80F2-02C0-44FF-A61C-831F309B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(Boubacar)</cp:lastModifiedBy>
  <cp:revision>3</cp:revision>
  <cp:lastPrinted>2020-07-22T11:45:00Z</cp:lastPrinted>
  <dcterms:created xsi:type="dcterms:W3CDTF">2022-08-09T07:35:00Z</dcterms:created>
  <dcterms:modified xsi:type="dcterms:W3CDTF">2022-08-09T07:51:00Z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D898A234C75B480590BC1557D071DC3D</vt:lpwstr>
  </property>
  <property fmtid="{D5CDD505-2E9C-101B-9397-08002B2CF9AE}" pid="4" name="ContentTypeId">
    <vt:lpwstr>0x01010057CC4845EE989D469C4AF99498678D58</vt:lpwstr>
  </property>
</Properties>
</file>